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7C" w:rsidRDefault="00FF627C" w:rsidP="00E92DA5">
      <w:pPr>
        <w:spacing w:after="263" w:line="1" w:lineRule="exact"/>
        <w:jc w:val="center"/>
      </w:pPr>
    </w:p>
    <w:p w:rsidR="00FF627C" w:rsidRDefault="00FF627C" w:rsidP="00E92DA5">
      <w:pPr>
        <w:spacing w:line="1" w:lineRule="exact"/>
        <w:jc w:val="center"/>
        <w:sectPr w:rsidR="00FF627C">
          <w:footerReference w:type="default" r:id="rId7"/>
          <w:pgSz w:w="12240" w:h="15840"/>
          <w:pgMar w:top="288" w:right="686" w:bottom="567" w:left="691" w:header="0" w:footer="3" w:gutter="0"/>
          <w:pgNumType w:start="1"/>
          <w:cols w:space="720"/>
          <w:noEndnote/>
          <w:docGrid w:linePitch="360"/>
        </w:sectPr>
      </w:pPr>
    </w:p>
    <w:p w:rsidR="00E92DA5" w:rsidRDefault="00E92DA5" w:rsidP="00E92DA5"/>
    <w:p w:rsidR="00E92DA5" w:rsidRPr="002846C1" w:rsidRDefault="00D5488D" w:rsidP="00E92DA5">
      <w:pPr>
        <w:ind w:left="720" w:firstLine="720"/>
        <w:rPr>
          <w:rFonts w:ascii="Trajan Pro" w:hAnsi="Trajan Pro"/>
          <w:sz w:val="28"/>
          <w:szCs w:val="28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1B529508" wp14:editId="4A2C08CE">
            <wp:simplePos x="0" y="0"/>
            <wp:positionH relativeFrom="column">
              <wp:posOffset>-120650</wp:posOffset>
            </wp:positionH>
            <wp:positionV relativeFrom="margin">
              <wp:posOffset>404183</wp:posOffset>
            </wp:positionV>
            <wp:extent cx="899795" cy="899795"/>
            <wp:effectExtent l="0" t="0" r="0" b="0"/>
            <wp:wrapTight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DA5"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68FDC25D" wp14:editId="6A1661BE">
            <wp:simplePos x="0" y="0"/>
            <wp:positionH relativeFrom="margin">
              <wp:posOffset>6056630</wp:posOffset>
            </wp:positionH>
            <wp:positionV relativeFrom="margin">
              <wp:posOffset>346710</wp:posOffset>
            </wp:positionV>
            <wp:extent cx="899795" cy="899795"/>
            <wp:effectExtent l="0" t="0" r="0" b="0"/>
            <wp:wrapNone/>
            <wp:docPr id="5" name="Picture 5" descr="ONPCSB -color v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PCSB -color v1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DA5">
        <w:rPr>
          <w:rFonts w:ascii="Trajan Pro" w:hAnsi="Trajan Pro"/>
          <w:sz w:val="28"/>
          <w:szCs w:val="28"/>
        </w:rPr>
        <w:t xml:space="preserve">                        </w:t>
      </w:r>
      <w:r w:rsidR="00E92DA5" w:rsidRPr="002846C1">
        <w:rPr>
          <w:rFonts w:ascii="Trajan Pro" w:hAnsi="Trajan Pro"/>
          <w:sz w:val="28"/>
          <w:szCs w:val="28"/>
        </w:rPr>
        <w:t>MINISTERUL FINANȚELOR</w:t>
      </w:r>
    </w:p>
    <w:p w:rsidR="00E92DA5" w:rsidRPr="00E92DA5" w:rsidRDefault="00D5488D" w:rsidP="00E92DA5">
      <w:pPr>
        <w:rPr>
          <w:rFonts w:ascii="Trajan Pro" w:hAnsi="Trajan Pro"/>
          <w:b/>
          <w:sz w:val="28"/>
          <w:szCs w:val="28"/>
        </w:rPr>
      </w:pPr>
      <w:r>
        <w:rPr>
          <w:rFonts w:ascii="Trajan Pro" w:hAnsi="Trajan Pro"/>
          <w:b/>
          <w:sz w:val="28"/>
          <w:szCs w:val="28"/>
        </w:rPr>
        <w:t xml:space="preserve"> </w:t>
      </w:r>
      <w:r w:rsidR="00E92DA5" w:rsidRPr="002846C1">
        <w:rPr>
          <w:rFonts w:ascii="Trajan Pro" w:hAnsi="Trajan Pro"/>
          <w:b/>
          <w:sz w:val="28"/>
          <w:szCs w:val="28"/>
        </w:rPr>
        <w:t xml:space="preserve">Oficiul Naţional de Prevenire </w:t>
      </w:r>
      <w:r w:rsidR="00E92DA5">
        <w:rPr>
          <w:rFonts w:ascii="Trajan Pro" w:hAnsi="Trajan Pro"/>
          <w:b/>
          <w:sz w:val="28"/>
          <w:szCs w:val="28"/>
        </w:rPr>
        <w:t>şi Combatere a Spălării Banilor</w:t>
      </w:r>
    </w:p>
    <w:p w:rsidR="00E92DA5" w:rsidRPr="00E92DA5" w:rsidRDefault="00E92DA5" w:rsidP="00E92DA5">
      <w:pPr>
        <w:pStyle w:val="Bodytext20"/>
        <w:pBdr>
          <w:bottom w:val="single" w:sz="4" w:space="0" w:color="auto"/>
        </w:pBdr>
        <w:spacing w:after="0"/>
        <w:jc w:val="left"/>
        <w:rPr>
          <w:rStyle w:val="Bodytext2"/>
          <w:b/>
          <w:bCs/>
          <w:i/>
          <w:iCs/>
          <w:color w:val="1F4E79" w:themeColor="accent1" w:themeShade="80"/>
        </w:rPr>
      </w:pPr>
      <w:r>
        <w:rPr>
          <w:rStyle w:val="Bodytext2"/>
          <w:b/>
          <w:bCs/>
          <w:color w:val="0000FF"/>
        </w:rPr>
        <w:t xml:space="preserve">  </w:t>
      </w:r>
      <w:r w:rsidR="00D5488D">
        <w:rPr>
          <w:rStyle w:val="Bodytext2"/>
          <w:b/>
          <w:bCs/>
          <w:color w:val="0000FF"/>
        </w:rPr>
        <w:t xml:space="preserve">                            </w:t>
      </w:r>
      <w:r w:rsidR="00196AE0" w:rsidRPr="00E92DA5">
        <w:rPr>
          <w:rStyle w:val="Bodytext2"/>
          <w:b/>
          <w:bCs/>
          <w:i/>
          <w:iCs/>
          <w:color w:val="1F4E79" w:themeColor="accent1" w:themeShade="80"/>
        </w:rPr>
        <w:t>Blvd. Tudor Vladimirescu, nr. 22,</w:t>
      </w:r>
    </w:p>
    <w:p w:rsidR="00FF627C" w:rsidRDefault="00D5488D" w:rsidP="00E92DA5">
      <w:pPr>
        <w:pStyle w:val="Bodytext20"/>
        <w:pBdr>
          <w:bottom w:val="single" w:sz="4" w:space="0" w:color="auto"/>
        </w:pBdr>
        <w:spacing w:after="0"/>
        <w:jc w:val="left"/>
        <w:rPr>
          <w:rStyle w:val="Bodytext2"/>
          <w:b/>
          <w:bCs/>
          <w:i/>
          <w:iCs/>
          <w:color w:val="1F4E79" w:themeColor="accent1" w:themeShade="80"/>
          <w:u w:val="single"/>
          <w:lang w:val="en-US" w:eastAsia="en-US" w:bidi="en-US"/>
        </w:rPr>
      </w:pPr>
      <w:r>
        <w:rPr>
          <w:rStyle w:val="Bodytext2"/>
          <w:b/>
          <w:bCs/>
          <w:i/>
          <w:iCs/>
          <w:color w:val="1F4E79" w:themeColor="accent1" w:themeShade="80"/>
        </w:rPr>
        <w:t xml:space="preserve">                 </w:t>
      </w:r>
      <w:r w:rsidR="00196AE0" w:rsidRPr="00E92DA5">
        <w:rPr>
          <w:rStyle w:val="Bodytext2"/>
          <w:b/>
          <w:bCs/>
          <w:i/>
          <w:iCs/>
          <w:color w:val="1F4E79" w:themeColor="accent1" w:themeShade="80"/>
        </w:rPr>
        <w:t>clădire</w:t>
      </w:r>
      <w:r w:rsidR="00E92DA5" w:rsidRPr="00E92DA5">
        <w:rPr>
          <w:rStyle w:val="Bodytext2"/>
          <w:b/>
          <w:bCs/>
          <w:i/>
          <w:iCs/>
          <w:color w:val="1F4E79" w:themeColor="accent1" w:themeShade="80"/>
        </w:rPr>
        <w:t xml:space="preserve">a Green Gate, etaj 7, sector 5, </w:t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</w:rPr>
        <w:t>București</w:t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</w:rPr>
        <w:br/>
      </w:r>
      <w:r>
        <w:rPr>
          <w:rStyle w:val="Bodytext2"/>
          <w:b/>
          <w:bCs/>
          <w:i/>
          <w:iCs/>
          <w:color w:val="1F4E79" w:themeColor="accent1" w:themeShade="80"/>
        </w:rPr>
        <w:t xml:space="preserve">                      </w:t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</w:rPr>
        <w:t xml:space="preserve">Telefon: </w:t>
      </w:r>
      <w:r w:rsidR="00196AE0" w:rsidRPr="00E92DA5">
        <w:rPr>
          <w:rStyle w:val="Bodytext2"/>
          <w:b/>
          <w:bCs/>
          <w:i/>
          <w:iCs/>
          <w:color w:val="1F4E79" w:themeColor="accent1" w:themeShade="80"/>
        </w:rPr>
        <w:t>021.3155207</w:t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</w:rPr>
        <w:t xml:space="preserve">, Fax: </w:t>
      </w:r>
      <w:r w:rsidR="00196AE0" w:rsidRPr="00E92DA5">
        <w:rPr>
          <w:rStyle w:val="Bodytext2"/>
          <w:b/>
          <w:bCs/>
          <w:i/>
          <w:iCs/>
          <w:color w:val="1F4E79" w:themeColor="accent1" w:themeShade="80"/>
        </w:rPr>
        <w:t>021.213155227</w:t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</w:rPr>
        <w:br/>
      </w:r>
      <w:r w:rsidR="00E92DA5" w:rsidRPr="00E92DA5">
        <w:rPr>
          <w:rStyle w:val="Bodytext2"/>
          <w:b/>
          <w:bCs/>
          <w:i/>
          <w:iCs/>
          <w:color w:val="1F4E79" w:themeColor="accent1" w:themeShade="80"/>
        </w:rPr>
        <w:t xml:space="preserve">         </w:t>
      </w:r>
      <w:r>
        <w:rPr>
          <w:rStyle w:val="Bodytext2"/>
          <w:b/>
          <w:bCs/>
          <w:i/>
          <w:iCs/>
          <w:color w:val="1F4E79" w:themeColor="accent1" w:themeShade="80"/>
        </w:rPr>
        <w:t xml:space="preserve">                           </w:t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</w:rPr>
        <w:t>Email:</w:t>
      </w:r>
      <w:r w:rsidR="0039312D">
        <w:fldChar w:fldCharType="begin"/>
      </w:r>
      <w:r w:rsidR="0039312D">
        <w:instrText xml:space="preserve"> HYPERLINK "mailto:onpcsb@onpcsb.ro" </w:instrText>
      </w:r>
      <w:r w:rsidR="0039312D">
        <w:fldChar w:fldCharType="separate"/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</w:rPr>
        <w:t xml:space="preserve"> </w:t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  <w:u w:val="single"/>
          <w:lang w:val="en-US" w:eastAsia="en-US" w:bidi="en-US"/>
        </w:rPr>
        <w:t>onpcsb@onpcsb.ro,</w:t>
      </w:r>
      <w:r w:rsidR="0039312D">
        <w:rPr>
          <w:rStyle w:val="Bodytext2"/>
          <w:b/>
          <w:bCs/>
          <w:i/>
          <w:iCs/>
          <w:color w:val="1F4E79" w:themeColor="accent1" w:themeShade="80"/>
          <w:u w:val="single"/>
          <w:lang w:val="en-US" w:eastAsia="en-US" w:bidi="en-US"/>
        </w:rPr>
        <w:fldChar w:fldCharType="end"/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  <w:lang w:val="en-US" w:eastAsia="en-US" w:bidi="en-US"/>
        </w:rPr>
        <w:t xml:space="preserve"> </w:t>
      </w:r>
      <w:r w:rsidR="0036454F" w:rsidRPr="00E92DA5">
        <w:rPr>
          <w:rStyle w:val="Bodytext2"/>
          <w:b/>
          <w:bCs/>
          <w:i/>
          <w:iCs/>
          <w:color w:val="1F4E79" w:themeColor="accent1" w:themeShade="80"/>
        </w:rPr>
        <w:t>Web:</w:t>
      </w:r>
      <w:hyperlink r:id="rId10" w:history="1">
        <w:r w:rsidR="0036454F" w:rsidRPr="00E92DA5">
          <w:rPr>
            <w:rStyle w:val="Bodytext2"/>
            <w:b/>
            <w:bCs/>
            <w:i/>
            <w:iCs/>
            <w:color w:val="1F4E79" w:themeColor="accent1" w:themeShade="80"/>
          </w:rPr>
          <w:t xml:space="preserve"> </w:t>
        </w:r>
        <w:r w:rsidR="0036454F" w:rsidRPr="00E92DA5">
          <w:rPr>
            <w:rStyle w:val="Bodytext2"/>
            <w:b/>
            <w:bCs/>
            <w:i/>
            <w:iCs/>
            <w:color w:val="1F4E79" w:themeColor="accent1" w:themeShade="80"/>
            <w:u w:val="single"/>
            <w:lang w:val="en-US" w:eastAsia="en-US" w:bidi="en-US"/>
          </w:rPr>
          <w:t>www.onpcsb.ro</w:t>
        </w:r>
      </w:hyperlink>
    </w:p>
    <w:p w:rsidR="00B110FE" w:rsidRDefault="00B110FE" w:rsidP="00E92DA5">
      <w:pPr>
        <w:pStyle w:val="Bodytext20"/>
        <w:pBdr>
          <w:bottom w:val="single" w:sz="4" w:space="0" w:color="auto"/>
        </w:pBdr>
        <w:spacing w:after="0"/>
        <w:jc w:val="left"/>
        <w:rPr>
          <w:rStyle w:val="Bodytext2"/>
          <w:b/>
          <w:bCs/>
          <w:i/>
          <w:iCs/>
          <w:color w:val="1F4E79" w:themeColor="accent1" w:themeShade="80"/>
          <w:u w:val="single"/>
          <w:lang w:val="en-US" w:eastAsia="en-US" w:bidi="en-US"/>
        </w:rPr>
      </w:pPr>
    </w:p>
    <w:p w:rsidR="00B110FE" w:rsidRDefault="00B110FE" w:rsidP="00E92DA5">
      <w:pPr>
        <w:pStyle w:val="Bodytext20"/>
        <w:pBdr>
          <w:bottom w:val="single" w:sz="4" w:space="0" w:color="auto"/>
        </w:pBdr>
        <w:spacing w:after="0"/>
        <w:jc w:val="left"/>
        <w:rPr>
          <w:rStyle w:val="Bodytext2"/>
          <w:b/>
          <w:bCs/>
          <w:i/>
          <w:iCs/>
          <w:color w:val="1F4E79" w:themeColor="accent1" w:themeShade="80"/>
          <w:u w:val="single"/>
          <w:lang w:val="en-US" w:eastAsia="en-US" w:bidi="en-US"/>
        </w:rPr>
      </w:pPr>
    </w:p>
    <w:p w:rsidR="00B110FE" w:rsidRDefault="00B110FE" w:rsidP="00E92DA5">
      <w:pPr>
        <w:pStyle w:val="Bodytext20"/>
        <w:pBdr>
          <w:bottom w:val="single" w:sz="4" w:space="0" w:color="auto"/>
        </w:pBdr>
        <w:spacing w:after="0"/>
        <w:jc w:val="left"/>
        <w:rPr>
          <w:rStyle w:val="Bodytext2"/>
          <w:b/>
          <w:bCs/>
          <w:i/>
          <w:iCs/>
          <w:color w:val="1F4E79" w:themeColor="accent1" w:themeShade="80"/>
          <w:u w:val="single"/>
          <w:lang w:val="en-US" w:eastAsia="en-US" w:bidi="en-US"/>
        </w:rPr>
      </w:pPr>
    </w:p>
    <w:p w:rsidR="002F7CD3" w:rsidRPr="002F7CD3" w:rsidRDefault="002F7CD3" w:rsidP="0082176C">
      <w:pPr>
        <w:pStyle w:val="Bodytext20"/>
        <w:pBdr>
          <w:bottom w:val="single" w:sz="4" w:space="0" w:color="auto"/>
        </w:pBdr>
        <w:spacing w:after="0"/>
        <w:jc w:val="left"/>
        <w:rPr>
          <w:rStyle w:val="Bodytext2"/>
          <w:rFonts w:ascii="Times New Roman" w:hAnsi="Times New Roman" w:cs="Times New Roman"/>
          <w:b/>
          <w:bCs/>
          <w:iCs/>
          <w:color w:val="auto"/>
          <w:lang w:val="en-US" w:eastAsia="en-US" w:bidi="en-US"/>
        </w:rPr>
      </w:pP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 xml:space="preserve">      </w:t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  <w:r>
        <w:rPr>
          <w:rStyle w:val="Bodytext2"/>
          <w:rFonts w:ascii="Times New Roman" w:hAnsi="Times New Roman" w:cs="Times New Roman"/>
          <w:bCs/>
          <w:iCs/>
          <w:color w:val="1F4E79" w:themeColor="accent1" w:themeShade="80"/>
          <w:lang w:val="en-US" w:eastAsia="en-US" w:bidi="en-US"/>
        </w:rPr>
        <w:tab/>
      </w:r>
    </w:p>
    <w:p w:rsidR="009A01DA" w:rsidRPr="002F7CD3" w:rsidRDefault="0036454F" w:rsidP="002F7CD3">
      <w:pPr>
        <w:pStyle w:val="Bodytext20"/>
        <w:pBdr>
          <w:top w:val="single" w:sz="0" w:space="5" w:color="0013FE"/>
          <w:left w:val="single" w:sz="0" w:space="0" w:color="0013FE"/>
          <w:bottom w:val="single" w:sz="0" w:space="9" w:color="0013FE"/>
          <w:right w:val="single" w:sz="0" w:space="0" w:color="0013FE"/>
        </w:pBdr>
        <w:shd w:val="clear" w:color="auto" w:fill="0013FE"/>
        <w:spacing w:after="62"/>
        <w:rPr>
          <w:rStyle w:val="BodyTextChar"/>
          <w:rFonts w:ascii="Calibri" w:eastAsia="Calibri" w:hAnsi="Calibri" w:cs="Calibri"/>
        </w:rPr>
      </w:pPr>
      <w:r>
        <w:rPr>
          <w:rStyle w:val="Bodytext2"/>
          <w:b/>
          <w:bCs/>
          <w:color w:val="FFFFFF"/>
        </w:rPr>
        <w:t>COMUNICAT DE PRESĂ</w:t>
      </w:r>
    </w:p>
    <w:p w:rsidR="00926A4A" w:rsidRPr="00132736" w:rsidRDefault="00BD4D94" w:rsidP="0013273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referitor</w:t>
      </w:r>
      <w:r w:rsidR="00132736" w:rsidRPr="00132736">
        <w:rPr>
          <w:rFonts w:ascii="Times New Roman" w:hAnsi="Times New Roman" w:cs="Times New Roman"/>
          <w:b/>
          <w:iCs/>
          <w:sz w:val="28"/>
          <w:szCs w:val="28"/>
        </w:rPr>
        <w:t xml:space="preserve"> la Întâlnirea Intersesională a Grupului Egmont Europa 1,</w:t>
      </w:r>
      <w:r w:rsidR="00132736" w:rsidRPr="00132736">
        <w:rPr>
          <w:rFonts w:ascii="Times New Roman" w:hAnsi="Times New Roman" w:cs="Times New Roman"/>
          <w:b/>
          <w:sz w:val="28"/>
          <w:szCs w:val="28"/>
        </w:rPr>
        <w:t xml:space="preserve"> ce a avut loc în Haga, Olanda, în perioada 30.09. - 01.10.2024</w:t>
      </w:r>
    </w:p>
    <w:p w:rsidR="00132736" w:rsidRPr="00132736" w:rsidRDefault="00132736" w:rsidP="00132736">
      <w:pPr>
        <w:ind w:firstLine="284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3648C9" w:rsidRDefault="00926A4A" w:rsidP="003648C9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140568035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Vă </w:t>
      </w:r>
      <w:r w:rsidR="00364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informăm că în perioada 30.09.-01.10.2024</w:t>
      </w:r>
      <w:r w:rsidR="00BD4D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64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avut loc la Haga </w:t>
      </w:r>
      <w:r w:rsidR="002679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Întâlnirea</w:t>
      </w:r>
      <w:r w:rsidR="0013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679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Intersesională</w:t>
      </w:r>
      <w:r w:rsidR="0013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Europa 1, din cadrul Grupului Egmont al Unităților de Informații Financiare, </w:t>
      </w:r>
      <w:r w:rsidR="003648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care asigură </w:t>
      </w:r>
      <w:r w:rsidR="0013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cadrul de eficientizare a cooperării privind schimbul de informații, schimbul de experiență și know-how în domeniul prevenirii și combaterii spălării banilor și finanțării terorismului.</w:t>
      </w:r>
    </w:p>
    <w:p w:rsidR="00132736" w:rsidRDefault="003648C9" w:rsidP="003648C9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 eveniment,</w:t>
      </w:r>
      <w:r w:rsidR="003A44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3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Oficiul Național de Prevenire și Combatere a Spălării Banilor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132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membru 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 Grupului Egmont din anul 2000, a fost reprezentat de către domnul Adrian Cucu, Președintele FIU România.</w:t>
      </w:r>
    </w:p>
    <w:p w:rsidR="003A4447" w:rsidRPr="003648C9" w:rsidRDefault="009836CE" w:rsidP="003648C9">
      <w:pPr>
        <w:pStyle w:val="BodyText"/>
        <w:ind w:firstLine="709"/>
        <w:jc w:val="both"/>
        <w:rPr>
          <w:b/>
          <w:sz w:val="28"/>
          <w:szCs w:val="28"/>
        </w:rPr>
      </w:pPr>
      <w:r w:rsidRPr="003A4447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Întâlnirea </w:t>
      </w:r>
      <w:r w:rsidR="003A4447" w:rsidRPr="003A4447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Intersesională </w:t>
      </w:r>
      <w:r w:rsidR="003648C9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a abordat subiecte de interes comun</w:t>
      </w:r>
      <w:r w:rsidR="00BC2A8E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,</w:t>
      </w:r>
      <w:r w:rsidR="003648C9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în contextul determinat de intrarea în vigoare a </w:t>
      </w:r>
      <w:r w:rsidR="00B110FE">
        <w:rPr>
          <w:sz w:val="28"/>
          <w:szCs w:val="28"/>
        </w:rPr>
        <w:t>noului pachet</w:t>
      </w:r>
      <w:r w:rsidR="003A4447" w:rsidRPr="003A4447">
        <w:rPr>
          <w:sz w:val="28"/>
          <w:szCs w:val="28"/>
        </w:rPr>
        <w:t xml:space="preserve"> </w:t>
      </w:r>
      <w:r w:rsidR="003648C9">
        <w:rPr>
          <w:sz w:val="28"/>
          <w:szCs w:val="28"/>
        </w:rPr>
        <w:t>legislativ european în domeniul AML/CFT</w:t>
      </w:r>
      <w:r w:rsidR="00BC2A8E">
        <w:rPr>
          <w:sz w:val="28"/>
          <w:szCs w:val="28"/>
        </w:rPr>
        <w:t xml:space="preserve">, </w:t>
      </w:r>
      <w:r w:rsidR="003648C9">
        <w:rPr>
          <w:sz w:val="28"/>
          <w:szCs w:val="28"/>
        </w:rPr>
        <w:t xml:space="preserve">tema centrală a dezbaterilor fiind  </w:t>
      </w:r>
      <w:r w:rsidR="003A4447" w:rsidRPr="003A4447">
        <w:rPr>
          <w:sz w:val="28"/>
          <w:szCs w:val="28"/>
        </w:rPr>
        <w:t xml:space="preserve">înființarea </w:t>
      </w:r>
      <w:r w:rsidR="003648C9">
        <w:rPr>
          <w:sz w:val="28"/>
          <w:szCs w:val="28"/>
        </w:rPr>
        <w:t xml:space="preserve">noii autorități europene </w:t>
      </w:r>
      <w:r w:rsidR="00BB6CE4">
        <w:rPr>
          <w:sz w:val="28"/>
          <w:szCs w:val="28"/>
        </w:rPr>
        <w:t xml:space="preserve">AMLA - </w:t>
      </w:r>
      <w:r w:rsidR="003A4447" w:rsidRPr="003A4447">
        <w:rPr>
          <w:sz w:val="28"/>
          <w:szCs w:val="28"/>
        </w:rPr>
        <w:t>A</w:t>
      </w:r>
      <w:r w:rsidR="003648C9">
        <w:rPr>
          <w:sz w:val="28"/>
          <w:szCs w:val="28"/>
        </w:rPr>
        <w:t>nti Money Laundering Authorit</w:t>
      </w:r>
      <w:r w:rsidR="00BB6CE4">
        <w:rPr>
          <w:sz w:val="28"/>
          <w:szCs w:val="28"/>
        </w:rPr>
        <w:t>y</w:t>
      </w:r>
      <w:r w:rsidR="003648C9">
        <w:rPr>
          <w:sz w:val="28"/>
          <w:szCs w:val="28"/>
        </w:rPr>
        <w:t>, care va asigura convergența europeană în materie de supraveghere AML, precum și sprijinul și coordonarea activității Unităților de Informații Financiare din Uniunea Europeană.</w:t>
      </w:r>
    </w:p>
    <w:p w:rsidR="00CC7E16" w:rsidRPr="00CC7E16" w:rsidRDefault="000C6C3B" w:rsidP="00CC7E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Evenimentul a oferit</w:t>
      </w:r>
      <w:r w:rsidR="00CC7E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Oficiul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ui</w:t>
      </w:r>
      <w:r w:rsidR="00CC7E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Național de Prevenire și Combatere a Spălării Banilor</w:t>
      </w:r>
      <w:r w:rsidR="00CC7E16" w:rsidRPr="00CC7E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oportunitatea de a reitera</w:t>
      </w:r>
      <w:r w:rsidR="00CC7E16" w:rsidRPr="00CC7E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angajamentul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ferm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contribui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consolidarea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sistemului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internațional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prevenire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combatere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spălării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banilor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finanțării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>terorismu</w:t>
      </w:r>
      <w:r w:rsidR="00BD4D94">
        <w:rPr>
          <w:rFonts w:ascii="Times New Roman" w:hAnsi="Times New Roman" w:cs="Times New Roman"/>
          <w:sz w:val="28"/>
          <w:szCs w:val="28"/>
          <w:lang w:val="en-US"/>
        </w:rPr>
        <w:t>lui</w:t>
      </w:r>
      <w:proofErr w:type="spellEnd"/>
      <w:r w:rsidR="00BD4D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D4D94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="00BD4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4D94">
        <w:rPr>
          <w:rFonts w:ascii="Times New Roman" w:hAnsi="Times New Roman" w:cs="Times New Roman"/>
          <w:sz w:val="28"/>
          <w:szCs w:val="28"/>
          <w:lang w:val="en-US"/>
        </w:rPr>
        <w:t>îmbunătățirea</w:t>
      </w:r>
      <w:proofErr w:type="spellEnd"/>
      <w:r w:rsidR="00BD4D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4D94">
        <w:rPr>
          <w:rFonts w:ascii="Times New Roman" w:hAnsi="Times New Roman" w:cs="Times New Roman"/>
          <w:sz w:val="28"/>
          <w:szCs w:val="28"/>
          <w:lang w:val="en-US"/>
        </w:rPr>
        <w:t>continuă</w:t>
      </w:r>
      <w:proofErr w:type="spellEnd"/>
      <w:r w:rsidR="00CC7E16" w:rsidRPr="00CC7E16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CC7E16" w:rsidRPr="00CC7E16">
        <w:rPr>
          <w:rFonts w:ascii="Times New Roman" w:hAnsi="Times New Roman" w:cs="Times New Roman"/>
          <w:sz w:val="28"/>
          <w:szCs w:val="28"/>
        </w:rPr>
        <w:t>schimbului de informații</w:t>
      </w:r>
      <w:r w:rsidR="00BC2A8E">
        <w:rPr>
          <w:rFonts w:ascii="Times New Roman" w:hAnsi="Times New Roman" w:cs="Times New Roman"/>
          <w:sz w:val="28"/>
          <w:szCs w:val="28"/>
        </w:rPr>
        <w:t xml:space="preserve"> financiare</w:t>
      </w:r>
      <w:r w:rsidR="00CC7E16" w:rsidRPr="00CC7E16">
        <w:rPr>
          <w:rFonts w:ascii="Times New Roman" w:hAnsi="Times New Roman" w:cs="Times New Roman"/>
          <w:sz w:val="28"/>
          <w:szCs w:val="28"/>
        </w:rPr>
        <w:t xml:space="preserve">, precum și disponibilitatea </w:t>
      </w:r>
      <w:r w:rsidR="00BC2A8E">
        <w:rPr>
          <w:rFonts w:ascii="Times New Roman" w:hAnsi="Times New Roman" w:cs="Times New Roman"/>
          <w:sz w:val="28"/>
          <w:szCs w:val="28"/>
        </w:rPr>
        <w:t>de a sprijini</w:t>
      </w:r>
      <w:r w:rsidR="00CC7E16" w:rsidRPr="00CC7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A8E">
        <w:rPr>
          <w:rFonts w:ascii="Times New Roman" w:hAnsi="Times New Roman" w:cs="Times New Roman"/>
          <w:bCs/>
          <w:sz w:val="28"/>
          <w:szCs w:val="28"/>
          <w:lang w:val="en-US"/>
        </w:rPr>
        <w:t>procesul</w:t>
      </w:r>
      <w:proofErr w:type="spellEnd"/>
      <w:r w:rsidR="005D102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5D102A">
        <w:rPr>
          <w:rFonts w:ascii="Times New Roman" w:hAnsi="Times New Roman" w:cs="Times New Roman"/>
          <w:bCs/>
          <w:sz w:val="28"/>
          <w:szCs w:val="28"/>
          <w:lang w:val="en-US"/>
        </w:rPr>
        <w:t>operaționalizare</w:t>
      </w:r>
      <w:proofErr w:type="spellEnd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AMLA, </w:t>
      </w:r>
      <w:proofErr w:type="spellStart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>având</w:t>
      </w:r>
      <w:proofErr w:type="spellEnd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>vedere</w:t>
      </w:r>
      <w:proofErr w:type="spellEnd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>anvergura</w:t>
      </w:r>
      <w:proofErr w:type="spellEnd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>nemaiîntâlnită</w:t>
      </w:r>
      <w:proofErr w:type="spellEnd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>proiectului</w:t>
      </w:r>
      <w:proofErr w:type="spellEnd"/>
      <w:r w:rsidR="00CC7E16" w:rsidRPr="00CC7E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BC2A8E">
        <w:rPr>
          <w:rFonts w:ascii="Times New Roman" w:hAnsi="Times New Roman" w:cs="Times New Roman"/>
          <w:bCs/>
          <w:sz w:val="28"/>
          <w:szCs w:val="28"/>
          <w:lang w:val="en-US"/>
        </w:rPr>
        <w:t>european</w:t>
      </w:r>
      <w:proofErr w:type="spellEnd"/>
      <w:r w:rsidR="00BC2A8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bookmarkEnd w:id="0"/>
    <w:p w:rsidR="00926A4A" w:rsidRPr="00885720" w:rsidRDefault="00926A4A" w:rsidP="00CC7E16">
      <w:pPr>
        <w:jc w:val="both"/>
        <w:rPr>
          <w:rStyle w:val="Bodytext2"/>
          <w:rFonts w:ascii="Times New Roman" w:eastAsia="Courier New" w:hAnsi="Times New Roman" w:cs="Times New Roman"/>
          <w:b w:val="0"/>
          <w:bCs w:val="0"/>
          <w:i w:val="0"/>
          <w:iCs w:val="0"/>
          <w:color w:val="000000"/>
        </w:rPr>
      </w:pPr>
    </w:p>
    <w:p w:rsidR="00885720" w:rsidRDefault="0036454F" w:rsidP="00F51173">
      <w:pPr>
        <w:pStyle w:val="Bodytext20"/>
        <w:pBdr>
          <w:bottom w:val="single" w:sz="4" w:space="0" w:color="auto"/>
        </w:pBdr>
        <w:spacing w:after="0"/>
        <w:jc w:val="left"/>
        <w:rPr>
          <w:rStyle w:val="Bodytext2"/>
          <w:b/>
          <w:bCs/>
          <w:color w:val="2C4491"/>
        </w:rPr>
      </w:pPr>
      <w:r>
        <w:rPr>
          <w:rStyle w:val="Bodytext2"/>
          <w:b/>
          <w:bCs/>
          <w:color w:val="2C4491"/>
        </w:rPr>
        <w:t>BIROUL DE PRESĂ</w:t>
      </w:r>
    </w:p>
    <w:p w:rsidR="00206238" w:rsidRPr="00CC7E16" w:rsidRDefault="0036454F" w:rsidP="00CC7E16">
      <w:pPr>
        <w:pStyle w:val="Bodytext20"/>
        <w:pBdr>
          <w:bottom w:val="single" w:sz="4" w:space="0" w:color="auto"/>
        </w:pBdr>
        <w:spacing w:after="0"/>
        <w:jc w:val="left"/>
      </w:pPr>
      <w:r w:rsidRPr="00196AE0">
        <w:rPr>
          <w:rStyle w:val="Bodytext3"/>
          <w:rFonts w:asciiTheme="minorHAnsi" w:hAnsiTheme="minorHAnsi" w:cstheme="minorHAnsi"/>
          <w:color w:val="auto"/>
        </w:rPr>
        <w:t xml:space="preserve">ONPCSB - </w:t>
      </w:r>
      <w:r w:rsidR="00196AE0" w:rsidRPr="00196AE0">
        <w:rPr>
          <w:rStyle w:val="Bodytext2"/>
          <w:rFonts w:asciiTheme="minorHAnsi" w:hAnsiTheme="minorHAnsi" w:cstheme="minorHAnsi"/>
          <w:color w:val="auto"/>
          <w:sz w:val="22"/>
          <w:szCs w:val="22"/>
        </w:rPr>
        <w:t>Blvd. Tudor Vladimirescu, nr. 22, clădirea Green Gate, etaj 7, sector 5, București</w:t>
      </w:r>
      <w:r w:rsidR="00196AE0">
        <w:rPr>
          <w:rStyle w:val="Bodytext2"/>
        </w:rPr>
        <w:br/>
      </w:r>
      <w:r>
        <w:rPr>
          <w:rStyle w:val="Bodytext3"/>
        </w:rPr>
        <w:t>Tel.: (+4)</w:t>
      </w:r>
      <w:r w:rsidR="00196AE0">
        <w:rPr>
          <w:rStyle w:val="Bodytext3"/>
        </w:rPr>
        <w:t>021.3155207 Fax: (+4)021.3155227</w:t>
      </w:r>
    </w:p>
    <w:p w:rsidR="00B110FE" w:rsidRDefault="00B110FE">
      <w:pPr>
        <w:pStyle w:val="BodyText"/>
        <w:spacing w:after="300"/>
        <w:ind w:firstLine="0"/>
        <w:rPr>
          <w:sz w:val="22"/>
          <w:szCs w:val="22"/>
        </w:rPr>
      </w:pPr>
    </w:p>
    <w:p w:rsidR="00B110FE" w:rsidRDefault="00B110FE">
      <w:pPr>
        <w:pStyle w:val="BodyText"/>
        <w:spacing w:after="300"/>
        <w:ind w:firstLine="0"/>
        <w:rPr>
          <w:sz w:val="22"/>
          <w:szCs w:val="22"/>
        </w:rPr>
      </w:pPr>
    </w:p>
    <w:p w:rsidR="00B110FE" w:rsidRDefault="00B110FE">
      <w:pPr>
        <w:pStyle w:val="BodyText"/>
        <w:spacing w:after="300"/>
        <w:ind w:firstLine="0"/>
        <w:rPr>
          <w:sz w:val="22"/>
          <w:szCs w:val="22"/>
        </w:rPr>
      </w:pPr>
    </w:p>
    <w:p w:rsidR="00B110FE" w:rsidRDefault="00B110FE">
      <w:pPr>
        <w:pStyle w:val="BodyText"/>
        <w:spacing w:after="300"/>
        <w:ind w:firstLine="0"/>
        <w:rPr>
          <w:sz w:val="22"/>
          <w:szCs w:val="22"/>
        </w:rPr>
      </w:pPr>
    </w:p>
    <w:p w:rsidR="00204E58" w:rsidRPr="00B110FE" w:rsidRDefault="00204E58">
      <w:pPr>
        <w:pStyle w:val="BodyText"/>
        <w:spacing w:after="300"/>
        <w:ind w:firstLine="0"/>
        <w:rPr>
          <w:sz w:val="28"/>
          <w:szCs w:val="28"/>
        </w:rPr>
      </w:pPr>
      <w:bookmarkStart w:id="1" w:name="_GoBack"/>
      <w:bookmarkEnd w:id="1"/>
    </w:p>
    <w:sectPr w:rsidR="00204E58" w:rsidRPr="00B110FE">
      <w:type w:val="continuous"/>
      <w:pgSz w:w="12240" w:h="15840"/>
      <w:pgMar w:top="288" w:right="686" w:bottom="667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78" w:rsidRDefault="00EC4D78">
      <w:r>
        <w:separator/>
      </w:r>
    </w:p>
  </w:endnote>
  <w:endnote w:type="continuationSeparator" w:id="0">
    <w:p w:rsidR="00EC4D78" w:rsidRDefault="00EC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7C" w:rsidRDefault="00FF627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78" w:rsidRDefault="00EC4D78"/>
  </w:footnote>
  <w:footnote w:type="continuationSeparator" w:id="0">
    <w:p w:rsidR="00EC4D78" w:rsidRDefault="00EC4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A6891"/>
    <w:multiLevelType w:val="hybridMultilevel"/>
    <w:tmpl w:val="B334750C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C"/>
    <w:rsid w:val="00034711"/>
    <w:rsid w:val="00091115"/>
    <w:rsid w:val="000C0844"/>
    <w:rsid w:val="000C6C3B"/>
    <w:rsid w:val="00132736"/>
    <w:rsid w:val="00137C73"/>
    <w:rsid w:val="00186819"/>
    <w:rsid w:val="00196AE0"/>
    <w:rsid w:val="001E7527"/>
    <w:rsid w:val="001F15D8"/>
    <w:rsid w:val="002044BE"/>
    <w:rsid w:val="00204E58"/>
    <w:rsid w:val="00206238"/>
    <w:rsid w:val="0020664B"/>
    <w:rsid w:val="002101FE"/>
    <w:rsid w:val="00264CF9"/>
    <w:rsid w:val="00266E15"/>
    <w:rsid w:val="00267929"/>
    <w:rsid w:val="002F7CD3"/>
    <w:rsid w:val="0036454F"/>
    <w:rsid w:val="003648C9"/>
    <w:rsid w:val="00380DC6"/>
    <w:rsid w:val="0039312D"/>
    <w:rsid w:val="003A4447"/>
    <w:rsid w:val="003E23B6"/>
    <w:rsid w:val="00400842"/>
    <w:rsid w:val="004722A1"/>
    <w:rsid w:val="004A781A"/>
    <w:rsid w:val="004C3D5C"/>
    <w:rsid w:val="004C3E7A"/>
    <w:rsid w:val="004E112A"/>
    <w:rsid w:val="004E5A5E"/>
    <w:rsid w:val="00503042"/>
    <w:rsid w:val="005D102A"/>
    <w:rsid w:val="005F5DA7"/>
    <w:rsid w:val="005F7846"/>
    <w:rsid w:val="00613251"/>
    <w:rsid w:val="00617C70"/>
    <w:rsid w:val="00645F3F"/>
    <w:rsid w:val="00651888"/>
    <w:rsid w:val="0065759A"/>
    <w:rsid w:val="0067531E"/>
    <w:rsid w:val="006A2B87"/>
    <w:rsid w:val="00723B16"/>
    <w:rsid w:val="007A2535"/>
    <w:rsid w:val="007E4D10"/>
    <w:rsid w:val="0082176C"/>
    <w:rsid w:val="00857572"/>
    <w:rsid w:val="00883888"/>
    <w:rsid w:val="00885720"/>
    <w:rsid w:val="00886A12"/>
    <w:rsid w:val="00897445"/>
    <w:rsid w:val="008A29B2"/>
    <w:rsid w:val="008B55D4"/>
    <w:rsid w:val="008F0B65"/>
    <w:rsid w:val="00926A4A"/>
    <w:rsid w:val="009836CE"/>
    <w:rsid w:val="00983CDB"/>
    <w:rsid w:val="00986265"/>
    <w:rsid w:val="009A01DA"/>
    <w:rsid w:val="009B0E80"/>
    <w:rsid w:val="009B19E2"/>
    <w:rsid w:val="009E0FDF"/>
    <w:rsid w:val="00A17129"/>
    <w:rsid w:val="00A95BB0"/>
    <w:rsid w:val="00B110FE"/>
    <w:rsid w:val="00B32BFD"/>
    <w:rsid w:val="00B71FF2"/>
    <w:rsid w:val="00B74B63"/>
    <w:rsid w:val="00B8769C"/>
    <w:rsid w:val="00BB5F58"/>
    <w:rsid w:val="00BB6CE4"/>
    <w:rsid w:val="00BC2A8E"/>
    <w:rsid w:val="00BD4D94"/>
    <w:rsid w:val="00C363C6"/>
    <w:rsid w:val="00C53366"/>
    <w:rsid w:val="00C565B6"/>
    <w:rsid w:val="00C71FCD"/>
    <w:rsid w:val="00C93623"/>
    <w:rsid w:val="00CC7E16"/>
    <w:rsid w:val="00D36FF4"/>
    <w:rsid w:val="00D5488D"/>
    <w:rsid w:val="00D874A7"/>
    <w:rsid w:val="00E90ACA"/>
    <w:rsid w:val="00E92DA5"/>
    <w:rsid w:val="00EB2AD9"/>
    <w:rsid w:val="00EC4D78"/>
    <w:rsid w:val="00EE1629"/>
    <w:rsid w:val="00F51173"/>
    <w:rsid w:val="00FC55F8"/>
    <w:rsid w:val="00FC77EC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FE6FA"/>
  <w15:docId w15:val="{14DB32C5-10EE-49F7-A086-2A5CEF2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/>
      <w:bCs/>
      <w:i/>
      <w:iCs/>
      <w:smallCaps w:val="0"/>
      <w:strike w:val="0"/>
      <w:color w:val="333399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620"/>
      <w:jc w:val="center"/>
    </w:pPr>
    <w:rPr>
      <w:rFonts w:ascii="Calibri" w:eastAsia="Calibri" w:hAnsi="Calibri" w:cs="Calibri"/>
      <w:b/>
      <w:bCs/>
      <w:i/>
      <w:iCs/>
      <w:color w:val="333399"/>
      <w:sz w:val="28"/>
      <w:szCs w:val="28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69C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1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17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1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173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6A4A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A4A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26A4A"/>
    <w:rPr>
      <w:vertAlign w:val="superscript"/>
    </w:rPr>
  </w:style>
  <w:style w:type="paragraph" w:styleId="ListParagraph">
    <w:name w:val="List Paragraph"/>
    <w:aliases w:val="Noise heading,RUS List,TOC style,lp1,Bullet OSM,Proposal Bullet List,Cell bullets,Issue Action POC,3,POCG Table Text,Dot pt,F5 List Paragraph,List Paragraph Char Char Char,Indicator Text,Colorful List - Accent 11,Bullet 1,Paragraphe EI,EC"/>
    <w:basedOn w:val="Normal"/>
    <w:link w:val="ListParagraphChar"/>
    <w:uiPriority w:val="34"/>
    <w:qFormat/>
    <w:rsid w:val="00926A4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ListParagraphChar">
    <w:name w:val="List Paragraph Char"/>
    <w:aliases w:val="Noise heading Char,RUS List Char,TOC style Char,lp1 Char,Bullet OSM Char,Proposal Bullet List Char,Cell bullets Char,Issue Action POC Char,3 Char,POCG Table Text Char,Dot pt Char,F5 List Paragraph Char,Indicator Text Char,EC Char"/>
    <w:link w:val="ListParagraph"/>
    <w:uiPriority w:val="34"/>
    <w:qFormat/>
    <w:locked/>
    <w:rsid w:val="00926A4A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4A7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npcsb.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Lica-Banu</dc:creator>
  <cp:keywords/>
  <cp:lastModifiedBy>Alexandru Tudor</cp:lastModifiedBy>
  <cp:revision>24</cp:revision>
  <cp:lastPrinted>2024-10-07T08:12:00Z</cp:lastPrinted>
  <dcterms:created xsi:type="dcterms:W3CDTF">2023-07-18T10:05:00Z</dcterms:created>
  <dcterms:modified xsi:type="dcterms:W3CDTF">2024-10-07T08:57:00Z</dcterms:modified>
</cp:coreProperties>
</file>