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gril"/>
        <w:tblpPr w:leftFromText="180" w:rightFromText="180" w:vertAnchor="text" w:horzAnchor="margin" w:tblpY="-671"/>
        <w:tblW w:w="9464" w:type="dxa"/>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Look w:val="04A0" w:firstRow="1" w:lastRow="0" w:firstColumn="1" w:lastColumn="0" w:noHBand="0" w:noVBand="1"/>
      </w:tblPr>
      <w:tblGrid>
        <w:gridCol w:w="9464"/>
      </w:tblGrid>
      <w:tr w:rsidR="007E4924" w:rsidTr="00D868F3">
        <w:trPr>
          <w:trHeight w:val="15267"/>
        </w:trPr>
        <w:tc>
          <w:tcPr>
            <w:tcW w:w="9464" w:type="dxa"/>
          </w:tcPr>
          <w:p w:rsidR="007E4924" w:rsidRDefault="007E4924" w:rsidP="00D868F3">
            <w:pPr>
              <w:pStyle w:val="Subsol"/>
              <w:tabs>
                <w:tab w:val="left" w:pos="142"/>
              </w:tabs>
              <w:spacing w:line="360" w:lineRule="auto"/>
              <w:jc w:val="center"/>
            </w:pPr>
          </w:p>
          <w:p w:rsidR="007E4924" w:rsidRDefault="007E4924" w:rsidP="00D868F3">
            <w:pPr>
              <w:pStyle w:val="Subsol"/>
              <w:tabs>
                <w:tab w:val="left" w:pos="142"/>
              </w:tabs>
              <w:spacing w:line="360" w:lineRule="auto"/>
              <w:ind w:left="-284" w:firstLine="284"/>
              <w:jc w:val="center"/>
            </w:pPr>
          </w:p>
          <w:p w:rsidR="007E4924" w:rsidRDefault="007E4924" w:rsidP="00D868F3">
            <w:pPr>
              <w:pStyle w:val="Subsol"/>
              <w:tabs>
                <w:tab w:val="left" w:pos="142"/>
              </w:tabs>
              <w:spacing w:line="360" w:lineRule="auto"/>
              <w:jc w:val="center"/>
            </w:pPr>
          </w:p>
          <w:p w:rsidR="007E4924" w:rsidRDefault="007E4924" w:rsidP="00D868F3">
            <w:pPr>
              <w:pStyle w:val="Subsol"/>
              <w:tabs>
                <w:tab w:val="left" w:pos="142"/>
              </w:tabs>
              <w:spacing w:line="360" w:lineRule="auto"/>
              <w:jc w:val="center"/>
            </w:pPr>
          </w:p>
          <w:p w:rsidR="007E4924" w:rsidRDefault="007E4924" w:rsidP="00D868F3">
            <w:pPr>
              <w:pStyle w:val="Subsol"/>
              <w:tabs>
                <w:tab w:val="left" w:pos="142"/>
              </w:tabs>
              <w:spacing w:line="360" w:lineRule="auto"/>
              <w:jc w:val="center"/>
            </w:pPr>
            <w:r>
              <w:rPr>
                <w:noProof/>
                <w:lang w:eastAsia="ro-RO"/>
              </w:rPr>
              <w:drawing>
                <wp:anchor distT="0" distB="0" distL="114300" distR="114300" simplePos="0" relativeHeight="251659264" behindDoc="0" locked="0" layoutInCell="1" allowOverlap="1" wp14:anchorId="673C1BA4" wp14:editId="07FD58F8">
                  <wp:simplePos x="0" y="0"/>
                  <wp:positionH relativeFrom="margin">
                    <wp:posOffset>1499235</wp:posOffset>
                  </wp:positionH>
                  <wp:positionV relativeFrom="margin">
                    <wp:posOffset>1226820</wp:posOffset>
                  </wp:positionV>
                  <wp:extent cx="2819400" cy="2819400"/>
                  <wp:effectExtent l="0" t="0" r="0" b="0"/>
                  <wp:wrapNone/>
                  <wp:docPr id="1" name="Picture 1" descr="ONPCSB -color v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NPCSB -color v1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19400" cy="2819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E4924" w:rsidRDefault="007E4924" w:rsidP="00D868F3">
            <w:pPr>
              <w:pStyle w:val="Subsol"/>
              <w:tabs>
                <w:tab w:val="left" w:pos="142"/>
              </w:tabs>
              <w:spacing w:line="360" w:lineRule="auto"/>
              <w:jc w:val="center"/>
            </w:pPr>
          </w:p>
          <w:p w:rsidR="007E4924" w:rsidRDefault="007E4924" w:rsidP="00D868F3">
            <w:pPr>
              <w:pStyle w:val="Subsol"/>
              <w:tabs>
                <w:tab w:val="left" w:pos="142"/>
              </w:tabs>
              <w:spacing w:line="360" w:lineRule="auto"/>
              <w:jc w:val="center"/>
            </w:pPr>
          </w:p>
          <w:p w:rsidR="007E4924" w:rsidRDefault="007E4924" w:rsidP="00D868F3">
            <w:pPr>
              <w:pStyle w:val="Subsol"/>
              <w:tabs>
                <w:tab w:val="left" w:pos="142"/>
              </w:tabs>
              <w:spacing w:line="360" w:lineRule="auto"/>
              <w:jc w:val="center"/>
            </w:pPr>
          </w:p>
          <w:p w:rsidR="007E4924" w:rsidRDefault="007E4924" w:rsidP="00D868F3">
            <w:pPr>
              <w:pStyle w:val="Subsol"/>
              <w:tabs>
                <w:tab w:val="left" w:pos="142"/>
              </w:tabs>
              <w:spacing w:line="360" w:lineRule="auto"/>
              <w:jc w:val="center"/>
            </w:pPr>
          </w:p>
          <w:p w:rsidR="007E4924" w:rsidRDefault="007E4924" w:rsidP="00D868F3">
            <w:pPr>
              <w:pStyle w:val="Subsol"/>
              <w:tabs>
                <w:tab w:val="left" w:pos="142"/>
              </w:tabs>
              <w:spacing w:line="360" w:lineRule="auto"/>
              <w:jc w:val="center"/>
            </w:pPr>
          </w:p>
          <w:p w:rsidR="007E4924" w:rsidRDefault="007E4924" w:rsidP="00D868F3">
            <w:pPr>
              <w:pStyle w:val="Subsol"/>
              <w:tabs>
                <w:tab w:val="left" w:pos="142"/>
              </w:tabs>
              <w:spacing w:line="360" w:lineRule="auto"/>
              <w:jc w:val="center"/>
            </w:pPr>
          </w:p>
          <w:p w:rsidR="007E4924" w:rsidRDefault="007E4924" w:rsidP="00D868F3">
            <w:pPr>
              <w:pStyle w:val="Subsol"/>
              <w:tabs>
                <w:tab w:val="left" w:pos="142"/>
              </w:tabs>
              <w:spacing w:line="360" w:lineRule="auto"/>
              <w:jc w:val="center"/>
            </w:pPr>
          </w:p>
          <w:p w:rsidR="007E4924" w:rsidRDefault="007E4924" w:rsidP="00D868F3">
            <w:pPr>
              <w:pStyle w:val="Subsol"/>
              <w:tabs>
                <w:tab w:val="left" w:pos="142"/>
              </w:tabs>
              <w:spacing w:line="360" w:lineRule="auto"/>
              <w:jc w:val="center"/>
            </w:pPr>
          </w:p>
          <w:p w:rsidR="007E4924" w:rsidRDefault="007E4924" w:rsidP="00D868F3">
            <w:pPr>
              <w:pStyle w:val="Subsol"/>
              <w:tabs>
                <w:tab w:val="left" w:pos="142"/>
              </w:tabs>
              <w:spacing w:line="360" w:lineRule="auto"/>
              <w:jc w:val="center"/>
            </w:pPr>
          </w:p>
          <w:p w:rsidR="007E4924" w:rsidRDefault="007E4924" w:rsidP="00D868F3">
            <w:pPr>
              <w:pStyle w:val="Subsol"/>
              <w:tabs>
                <w:tab w:val="left" w:pos="142"/>
              </w:tabs>
              <w:spacing w:line="360" w:lineRule="auto"/>
              <w:jc w:val="center"/>
            </w:pPr>
          </w:p>
          <w:p w:rsidR="007E4924" w:rsidRDefault="007E4924" w:rsidP="00D868F3">
            <w:pPr>
              <w:pStyle w:val="Subsol"/>
              <w:tabs>
                <w:tab w:val="left" w:pos="142"/>
              </w:tabs>
              <w:spacing w:line="360" w:lineRule="auto"/>
              <w:jc w:val="center"/>
            </w:pPr>
          </w:p>
          <w:p w:rsidR="007E4924" w:rsidRDefault="007E4924" w:rsidP="00D868F3">
            <w:pPr>
              <w:pStyle w:val="Subsol"/>
              <w:tabs>
                <w:tab w:val="left" w:pos="142"/>
              </w:tabs>
              <w:spacing w:line="360" w:lineRule="auto"/>
              <w:jc w:val="center"/>
            </w:pPr>
          </w:p>
          <w:p w:rsidR="007E4924" w:rsidRDefault="007E4924" w:rsidP="00D868F3">
            <w:pPr>
              <w:pStyle w:val="Subsol"/>
              <w:tabs>
                <w:tab w:val="left" w:pos="142"/>
              </w:tabs>
              <w:spacing w:line="360" w:lineRule="auto"/>
              <w:jc w:val="center"/>
            </w:pPr>
          </w:p>
          <w:sdt>
            <w:sdtPr>
              <w:id w:val="1661038116"/>
              <w:docPartObj>
                <w:docPartGallery w:val="Page Numbers (Bottom of Page)"/>
                <w:docPartUnique/>
              </w:docPartObj>
            </w:sdtPr>
            <w:sdtEndPr>
              <w:rPr>
                <w:rFonts w:ascii="Times New Roman" w:hAnsi="Times New Roman" w:cs="Times New Roman"/>
                <w:b/>
                <w:caps/>
                <w:noProof/>
                <w:color w:val="0070C0"/>
                <w:sz w:val="4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sdtEndPr>
            <w:sdtContent>
              <w:p w:rsidR="007E4924" w:rsidRDefault="007E4924" w:rsidP="00D868F3">
                <w:pPr>
                  <w:pStyle w:val="Subsol"/>
                  <w:tabs>
                    <w:tab w:val="left" w:pos="142"/>
                  </w:tabs>
                  <w:spacing w:line="360" w:lineRule="auto"/>
                </w:pPr>
              </w:p>
              <w:p w:rsidR="007E4924" w:rsidRDefault="007E4924" w:rsidP="00D868F3">
                <w:pPr>
                  <w:pStyle w:val="Subsol"/>
                  <w:tabs>
                    <w:tab w:val="left" w:pos="142"/>
                  </w:tabs>
                  <w:spacing w:line="360" w:lineRule="auto"/>
                  <w:jc w:val="center"/>
                </w:pPr>
              </w:p>
              <w:p w:rsidR="007E4924" w:rsidRDefault="007E4924" w:rsidP="00D868F3">
                <w:pPr>
                  <w:pStyle w:val="Subsol"/>
                  <w:tabs>
                    <w:tab w:val="left" w:pos="142"/>
                  </w:tabs>
                  <w:spacing w:line="360" w:lineRule="auto"/>
                  <w:jc w:val="center"/>
                </w:pPr>
              </w:p>
              <w:p w:rsidR="007E4924" w:rsidRDefault="007E4924" w:rsidP="00D868F3">
                <w:pPr>
                  <w:pStyle w:val="Subsol"/>
                  <w:tabs>
                    <w:tab w:val="left" w:pos="142"/>
                  </w:tabs>
                  <w:spacing w:line="360" w:lineRule="auto"/>
                  <w:jc w:val="center"/>
                </w:pPr>
              </w:p>
              <w:p w:rsidR="007E4924" w:rsidRPr="004D40EC" w:rsidRDefault="007E4924" w:rsidP="00D868F3">
                <w:pPr>
                  <w:pStyle w:val="Subsol"/>
                  <w:tabs>
                    <w:tab w:val="left" w:pos="142"/>
                  </w:tabs>
                  <w:spacing w:line="360" w:lineRule="auto"/>
                  <w:jc w:val="center"/>
                  <w:rPr>
                    <w:rFonts w:ascii="Times New Roman" w:hAnsi="Times New Roman" w:cs="Times New Roman"/>
                    <w:b/>
                    <w:caps/>
                    <w:noProof/>
                    <w:color w:val="0070C0"/>
                    <w:sz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4D40EC">
                  <w:rPr>
                    <w:rFonts w:ascii="Times New Roman" w:hAnsi="Times New Roman" w:cs="Times New Roman"/>
                    <w:b/>
                    <w:caps/>
                    <w:noProof/>
                    <w:color w:val="0070C0"/>
                    <w:sz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Ghidul privind criteriile Și regulile de recunoaȘtere a situaȚiilor de risc ridicat sau scĂzut de spălare de bani și/sau </w:t>
                </w:r>
                <w:r w:rsidR="006C1668">
                  <w:rPr>
                    <w:rFonts w:ascii="Times New Roman" w:hAnsi="Times New Roman" w:cs="Times New Roman"/>
                    <w:b/>
                    <w:caps/>
                    <w:noProof/>
                    <w:color w:val="0070C0"/>
                    <w:sz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DE </w:t>
                </w:r>
                <w:r w:rsidRPr="004D40EC">
                  <w:rPr>
                    <w:rFonts w:ascii="Times New Roman" w:hAnsi="Times New Roman" w:cs="Times New Roman"/>
                    <w:b/>
                    <w:caps/>
                    <w:noProof/>
                    <w:color w:val="0070C0"/>
                    <w:sz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finanțare a terorismului</w:t>
                </w:r>
              </w:p>
            </w:sdtContent>
          </w:sdt>
          <w:p w:rsidR="007E4924" w:rsidRDefault="007E4924" w:rsidP="00D868F3">
            <w:pPr>
              <w:pStyle w:val="Subsol"/>
              <w:tabs>
                <w:tab w:val="left" w:pos="142"/>
              </w:tabs>
              <w:spacing w:line="360" w:lineRule="auto"/>
              <w:jc w:val="center"/>
              <w:rPr>
                <w:noProof/>
                <w:lang w:eastAsia="ro-RO"/>
              </w:rPr>
            </w:pPr>
          </w:p>
          <w:p w:rsidR="007E4924" w:rsidRDefault="007E4924" w:rsidP="007E4924">
            <w:pPr>
              <w:pStyle w:val="Subsol"/>
              <w:tabs>
                <w:tab w:val="left" w:pos="142"/>
              </w:tabs>
              <w:spacing w:line="360" w:lineRule="auto"/>
              <w:rPr>
                <w:noProof/>
                <w:lang w:eastAsia="ro-RO"/>
              </w:rPr>
            </w:pPr>
          </w:p>
          <w:p w:rsidR="007E4924" w:rsidRDefault="007E4924" w:rsidP="00D868F3">
            <w:pPr>
              <w:pStyle w:val="Subsol"/>
              <w:tabs>
                <w:tab w:val="left" w:pos="142"/>
              </w:tabs>
              <w:spacing w:line="360" w:lineRule="auto"/>
              <w:jc w:val="center"/>
              <w:rPr>
                <w:noProof/>
                <w:lang w:eastAsia="ro-RO"/>
              </w:rPr>
            </w:pPr>
          </w:p>
          <w:p w:rsidR="007E4924" w:rsidRDefault="007E4924" w:rsidP="00D868F3">
            <w:pPr>
              <w:pStyle w:val="Subsol"/>
              <w:tabs>
                <w:tab w:val="left" w:pos="142"/>
              </w:tabs>
              <w:spacing w:line="360" w:lineRule="auto"/>
              <w:jc w:val="center"/>
              <w:rPr>
                <w:noProof/>
                <w:lang w:eastAsia="ro-RO"/>
              </w:rPr>
            </w:pPr>
          </w:p>
          <w:p w:rsidR="007E4924" w:rsidRDefault="007E4924" w:rsidP="00D868F3">
            <w:pPr>
              <w:pStyle w:val="Subsol"/>
              <w:tabs>
                <w:tab w:val="left" w:pos="142"/>
              </w:tabs>
              <w:spacing w:line="360" w:lineRule="auto"/>
              <w:jc w:val="center"/>
            </w:pPr>
            <w:r>
              <w:rPr>
                <w:noProof/>
                <w:lang w:eastAsia="ro-RO"/>
              </w:rPr>
              <w:t xml:space="preserve"> </w:t>
            </w:r>
          </w:p>
        </w:tc>
      </w:tr>
    </w:tbl>
    <w:p w:rsidR="001D2510" w:rsidRPr="007E4924" w:rsidRDefault="001D2510" w:rsidP="007E4924">
      <w:pPr>
        <w:spacing w:line="360" w:lineRule="exact"/>
        <w:jc w:val="both"/>
        <w:rPr>
          <w:rFonts w:ascii="Times New Roman" w:hAnsi="Times New Roman" w:cs="Times New Roman"/>
          <w:sz w:val="28"/>
          <w:szCs w:val="28"/>
        </w:rPr>
      </w:pPr>
    </w:p>
    <w:p w:rsidR="0049361E" w:rsidRPr="00EE0A80" w:rsidRDefault="00EE0A80" w:rsidP="00590D3D">
      <w:pPr>
        <w:tabs>
          <w:tab w:val="left" w:pos="-284"/>
        </w:tabs>
        <w:spacing w:line="360" w:lineRule="exact"/>
        <w:ind w:left="-142"/>
        <w:jc w:val="center"/>
        <w:rPr>
          <w:rFonts w:ascii="Times New Roman" w:hAnsi="Times New Roman" w:cs="Times New Roman"/>
          <w:b/>
          <w:sz w:val="32"/>
          <w:szCs w:val="32"/>
          <w:u w:val="single"/>
        </w:rPr>
      </w:pPr>
      <w:r w:rsidRPr="00EE0A80">
        <w:rPr>
          <w:rFonts w:ascii="Times New Roman" w:hAnsi="Times New Roman" w:cs="Times New Roman"/>
          <w:b/>
          <w:sz w:val="32"/>
          <w:szCs w:val="32"/>
          <w:u w:val="single"/>
        </w:rPr>
        <w:t>SECTIUNEA I</w:t>
      </w:r>
    </w:p>
    <w:p w:rsidR="00706048" w:rsidRPr="00EE0A80" w:rsidRDefault="00EE0A80" w:rsidP="00590D3D">
      <w:pPr>
        <w:tabs>
          <w:tab w:val="left" w:pos="-284"/>
        </w:tabs>
        <w:spacing w:line="360" w:lineRule="exact"/>
        <w:ind w:left="-142"/>
        <w:jc w:val="center"/>
        <w:rPr>
          <w:rFonts w:ascii="Times New Roman" w:hAnsi="Times New Roman" w:cs="Times New Roman"/>
          <w:b/>
          <w:sz w:val="32"/>
          <w:szCs w:val="32"/>
          <w:u w:val="single"/>
        </w:rPr>
      </w:pPr>
      <w:r w:rsidRPr="00EE0A80">
        <w:rPr>
          <w:rFonts w:ascii="Times New Roman" w:hAnsi="Times New Roman" w:cs="Times New Roman"/>
          <w:b/>
          <w:sz w:val="32"/>
          <w:szCs w:val="32"/>
          <w:u w:val="single"/>
        </w:rPr>
        <w:t xml:space="preserve"> ASPECTE INTRODUCTIVE</w:t>
      </w:r>
    </w:p>
    <w:p w:rsidR="001D2510" w:rsidRPr="00590D3D" w:rsidRDefault="001D2510" w:rsidP="00590D3D">
      <w:pPr>
        <w:tabs>
          <w:tab w:val="left" w:pos="-284"/>
        </w:tabs>
        <w:spacing w:line="360" w:lineRule="exact"/>
        <w:ind w:left="-142"/>
        <w:jc w:val="both"/>
        <w:rPr>
          <w:rFonts w:ascii="Times New Roman" w:hAnsi="Times New Roman" w:cs="Times New Roman"/>
          <w:sz w:val="28"/>
          <w:szCs w:val="28"/>
        </w:rPr>
      </w:pPr>
    </w:p>
    <w:p w:rsidR="00435EE4" w:rsidRPr="00590D3D" w:rsidRDefault="0040634C" w:rsidP="00EE0A80">
      <w:pPr>
        <w:spacing w:line="360" w:lineRule="exact"/>
        <w:ind w:firstLine="708"/>
        <w:jc w:val="both"/>
        <w:rPr>
          <w:rFonts w:ascii="Times New Roman" w:hAnsi="Times New Roman" w:cs="Times New Roman"/>
          <w:sz w:val="28"/>
          <w:szCs w:val="28"/>
        </w:rPr>
      </w:pPr>
      <w:r w:rsidRPr="00590D3D">
        <w:rPr>
          <w:rFonts w:ascii="Times New Roman" w:hAnsi="Times New Roman" w:cs="Times New Roman"/>
          <w:sz w:val="28"/>
          <w:szCs w:val="28"/>
        </w:rPr>
        <w:t xml:space="preserve">Prezentul Ghid este destinat </w:t>
      </w:r>
      <w:r w:rsidR="00D7517D" w:rsidRPr="00590D3D">
        <w:rPr>
          <w:rFonts w:ascii="Times New Roman" w:hAnsi="Times New Roman" w:cs="Times New Roman"/>
          <w:sz w:val="28"/>
          <w:szCs w:val="28"/>
        </w:rPr>
        <w:t>entităților</w:t>
      </w:r>
      <w:r w:rsidRPr="00590D3D">
        <w:rPr>
          <w:rFonts w:ascii="Times New Roman" w:hAnsi="Times New Roman" w:cs="Times New Roman"/>
          <w:sz w:val="28"/>
          <w:szCs w:val="28"/>
        </w:rPr>
        <w:t xml:space="preserve"> raportoare supravegheate</w:t>
      </w:r>
      <w:r w:rsidR="00D7517D">
        <w:rPr>
          <w:rFonts w:ascii="Times New Roman" w:hAnsi="Times New Roman" w:cs="Times New Roman"/>
          <w:sz w:val="28"/>
          <w:szCs w:val="28"/>
        </w:rPr>
        <w:t xml:space="preserve"> și </w:t>
      </w:r>
      <w:r w:rsidRPr="00590D3D">
        <w:rPr>
          <w:rFonts w:ascii="Times New Roman" w:hAnsi="Times New Roman" w:cs="Times New Roman"/>
          <w:sz w:val="28"/>
          <w:szCs w:val="28"/>
        </w:rPr>
        <w:t xml:space="preserve">controlate de </w:t>
      </w:r>
      <w:r w:rsidR="00D7517D" w:rsidRPr="00590D3D">
        <w:rPr>
          <w:rFonts w:ascii="Times New Roman" w:hAnsi="Times New Roman" w:cs="Times New Roman"/>
          <w:sz w:val="28"/>
          <w:szCs w:val="28"/>
        </w:rPr>
        <w:t>către</w:t>
      </w:r>
      <w:r w:rsidRPr="00590D3D">
        <w:rPr>
          <w:rFonts w:ascii="Times New Roman" w:hAnsi="Times New Roman" w:cs="Times New Roman"/>
          <w:sz w:val="28"/>
          <w:szCs w:val="28"/>
        </w:rPr>
        <w:t xml:space="preserve"> Oficiul Na</w:t>
      </w:r>
      <w:r w:rsidR="0075025C" w:rsidRPr="00590D3D">
        <w:rPr>
          <w:rFonts w:ascii="Times New Roman" w:hAnsi="Times New Roman" w:cs="Times New Roman"/>
          <w:sz w:val="28"/>
          <w:szCs w:val="28"/>
        </w:rPr>
        <w:t>ț</w:t>
      </w:r>
      <w:r w:rsidRPr="00590D3D">
        <w:rPr>
          <w:rFonts w:ascii="Times New Roman" w:hAnsi="Times New Roman" w:cs="Times New Roman"/>
          <w:sz w:val="28"/>
          <w:szCs w:val="28"/>
        </w:rPr>
        <w:t>ional de Prevenire</w:t>
      </w:r>
      <w:r w:rsidR="00D7517D">
        <w:rPr>
          <w:rFonts w:ascii="Times New Roman" w:hAnsi="Times New Roman" w:cs="Times New Roman"/>
          <w:sz w:val="28"/>
          <w:szCs w:val="28"/>
        </w:rPr>
        <w:t xml:space="preserve"> și </w:t>
      </w:r>
      <w:r w:rsidRPr="00590D3D">
        <w:rPr>
          <w:rFonts w:ascii="Times New Roman" w:hAnsi="Times New Roman" w:cs="Times New Roman"/>
          <w:sz w:val="28"/>
          <w:szCs w:val="28"/>
        </w:rPr>
        <w:t xml:space="preserve">Combatere a </w:t>
      </w:r>
      <w:r w:rsidR="00D5331C" w:rsidRPr="00590D3D">
        <w:rPr>
          <w:rFonts w:ascii="Times New Roman" w:hAnsi="Times New Roman" w:cs="Times New Roman"/>
          <w:sz w:val="28"/>
          <w:szCs w:val="28"/>
        </w:rPr>
        <w:t>Spălării</w:t>
      </w:r>
      <w:r w:rsidRPr="00590D3D">
        <w:rPr>
          <w:rFonts w:ascii="Times New Roman" w:hAnsi="Times New Roman" w:cs="Times New Roman"/>
          <w:sz w:val="28"/>
          <w:szCs w:val="28"/>
        </w:rPr>
        <w:t xml:space="preserve"> Banilor</w:t>
      </w:r>
      <w:r w:rsidR="00D5331C">
        <w:rPr>
          <w:rFonts w:ascii="Times New Roman" w:hAnsi="Times New Roman" w:cs="Times New Roman"/>
          <w:sz w:val="28"/>
          <w:szCs w:val="28"/>
        </w:rPr>
        <w:t xml:space="preserve"> (denumite</w:t>
      </w:r>
      <w:r w:rsidR="00DF748A">
        <w:rPr>
          <w:rFonts w:ascii="Times New Roman" w:hAnsi="Times New Roman" w:cs="Times New Roman"/>
          <w:sz w:val="28"/>
          <w:szCs w:val="28"/>
        </w:rPr>
        <w:t xml:space="preserve"> în </w:t>
      </w:r>
      <w:r w:rsidR="00D5331C">
        <w:rPr>
          <w:rFonts w:ascii="Times New Roman" w:hAnsi="Times New Roman" w:cs="Times New Roman"/>
          <w:sz w:val="28"/>
          <w:szCs w:val="28"/>
        </w:rPr>
        <w:t>continuare entități reglementate)</w:t>
      </w:r>
      <w:r w:rsidRPr="00590D3D">
        <w:rPr>
          <w:rFonts w:ascii="Times New Roman" w:hAnsi="Times New Roman" w:cs="Times New Roman"/>
          <w:sz w:val="28"/>
          <w:szCs w:val="28"/>
        </w:rPr>
        <w:t xml:space="preserve"> conform prevederilor art. 26 alin (1) </w:t>
      </w:r>
      <w:r w:rsidR="00DD24EF">
        <w:rPr>
          <w:rFonts w:ascii="Times New Roman" w:hAnsi="Times New Roman" w:cs="Times New Roman"/>
          <w:sz w:val="28"/>
          <w:szCs w:val="28"/>
        </w:rPr>
        <w:t xml:space="preserve">lit. d) </w:t>
      </w:r>
      <w:r w:rsidRPr="00590D3D">
        <w:rPr>
          <w:rFonts w:ascii="Times New Roman" w:hAnsi="Times New Roman" w:cs="Times New Roman"/>
          <w:sz w:val="28"/>
          <w:szCs w:val="28"/>
        </w:rPr>
        <w:t xml:space="preserve">din </w:t>
      </w:r>
      <w:r w:rsidRPr="00590D3D">
        <w:rPr>
          <w:rFonts w:ascii="Times New Roman" w:hAnsi="Times New Roman" w:cs="Times New Roman"/>
          <w:b/>
          <w:sz w:val="28"/>
          <w:szCs w:val="28"/>
        </w:rPr>
        <w:t>Legea nr. 129/2019</w:t>
      </w:r>
      <w:r w:rsidRPr="00590D3D">
        <w:rPr>
          <w:rFonts w:ascii="Times New Roman" w:hAnsi="Times New Roman" w:cs="Times New Roman"/>
          <w:sz w:val="28"/>
          <w:szCs w:val="28"/>
        </w:rPr>
        <w:t xml:space="preserve"> pentru prevenirea și combaterea spălării banilor și finanțării terorismului, precum și pentru modificarea și completarea unor acte normative, cu </w:t>
      </w:r>
      <w:r w:rsidR="00D7517D" w:rsidRPr="00590D3D">
        <w:rPr>
          <w:rFonts w:ascii="Times New Roman" w:hAnsi="Times New Roman" w:cs="Times New Roman"/>
          <w:sz w:val="28"/>
          <w:szCs w:val="28"/>
        </w:rPr>
        <w:t>modificările</w:t>
      </w:r>
      <w:r w:rsidR="00D7517D">
        <w:rPr>
          <w:rFonts w:ascii="Times New Roman" w:hAnsi="Times New Roman" w:cs="Times New Roman"/>
          <w:sz w:val="28"/>
          <w:szCs w:val="28"/>
        </w:rPr>
        <w:t xml:space="preserve"> și </w:t>
      </w:r>
      <w:r w:rsidR="00D7517D" w:rsidRPr="00590D3D">
        <w:rPr>
          <w:rFonts w:ascii="Times New Roman" w:hAnsi="Times New Roman" w:cs="Times New Roman"/>
          <w:sz w:val="28"/>
          <w:szCs w:val="28"/>
        </w:rPr>
        <w:t>completările</w:t>
      </w:r>
      <w:r w:rsidRPr="00590D3D">
        <w:rPr>
          <w:rFonts w:ascii="Times New Roman" w:hAnsi="Times New Roman" w:cs="Times New Roman"/>
          <w:sz w:val="28"/>
          <w:szCs w:val="28"/>
        </w:rPr>
        <w:t xml:space="preserve"> ulterioare (</w:t>
      </w:r>
      <w:r w:rsidRPr="00590D3D">
        <w:rPr>
          <w:rFonts w:ascii="Times New Roman" w:hAnsi="Times New Roman" w:cs="Times New Roman"/>
          <w:b/>
          <w:sz w:val="28"/>
          <w:szCs w:val="28"/>
        </w:rPr>
        <w:t>denumit</w:t>
      </w:r>
      <w:r w:rsidR="00D7517D" w:rsidRPr="00D7517D">
        <w:rPr>
          <w:rFonts w:ascii="Times New Roman" w:hAnsi="Times New Roman" w:cs="Times New Roman"/>
          <w:b/>
          <w:sz w:val="28"/>
          <w:szCs w:val="28"/>
        </w:rPr>
        <w:t>ă</w:t>
      </w:r>
      <w:r w:rsidR="00DF748A">
        <w:rPr>
          <w:rFonts w:ascii="Times New Roman" w:hAnsi="Times New Roman" w:cs="Times New Roman"/>
          <w:b/>
          <w:sz w:val="28"/>
          <w:szCs w:val="28"/>
        </w:rPr>
        <w:t xml:space="preserve"> în </w:t>
      </w:r>
      <w:r w:rsidRPr="00590D3D">
        <w:rPr>
          <w:rFonts w:ascii="Times New Roman" w:hAnsi="Times New Roman" w:cs="Times New Roman"/>
          <w:b/>
          <w:sz w:val="28"/>
          <w:szCs w:val="28"/>
        </w:rPr>
        <w:t>continuare Lege</w:t>
      </w:r>
      <w:r w:rsidRPr="00590D3D">
        <w:rPr>
          <w:rFonts w:ascii="Times New Roman" w:hAnsi="Times New Roman" w:cs="Times New Roman"/>
          <w:sz w:val="28"/>
          <w:szCs w:val="28"/>
        </w:rPr>
        <w:t>)</w:t>
      </w:r>
      <w:r w:rsidR="00435EE4" w:rsidRPr="00590D3D">
        <w:rPr>
          <w:rFonts w:ascii="Times New Roman" w:hAnsi="Times New Roman" w:cs="Times New Roman"/>
          <w:sz w:val="28"/>
          <w:szCs w:val="28"/>
        </w:rPr>
        <w:t>.</w:t>
      </w:r>
    </w:p>
    <w:p w:rsidR="0033030B" w:rsidRPr="00590D3D" w:rsidRDefault="00435EE4" w:rsidP="00EE0A80">
      <w:pPr>
        <w:spacing w:line="360" w:lineRule="exact"/>
        <w:ind w:firstLine="708"/>
        <w:jc w:val="both"/>
        <w:rPr>
          <w:rFonts w:ascii="Times New Roman" w:hAnsi="Times New Roman" w:cs="Times New Roman"/>
          <w:sz w:val="28"/>
          <w:szCs w:val="28"/>
        </w:rPr>
      </w:pPr>
      <w:r w:rsidRPr="00590D3D">
        <w:rPr>
          <w:rFonts w:ascii="Times New Roman" w:hAnsi="Times New Roman" w:cs="Times New Roman"/>
          <w:sz w:val="28"/>
          <w:szCs w:val="28"/>
        </w:rPr>
        <w:t xml:space="preserve">Ghidul </w:t>
      </w:r>
      <w:r w:rsidR="0040634C" w:rsidRPr="00590D3D">
        <w:rPr>
          <w:rFonts w:ascii="Times New Roman" w:hAnsi="Times New Roman" w:cs="Times New Roman"/>
          <w:sz w:val="28"/>
          <w:szCs w:val="28"/>
        </w:rPr>
        <w:t>are ca scop prezentarea</w:t>
      </w:r>
      <w:r w:rsidR="00557A3F" w:rsidRPr="00590D3D">
        <w:rPr>
          <w:rFonts w:ascii="Times New Roman" w:hAnsi="Times New Roman" w:cs="Times New Roman"/>
          <w:sz w:val="28"/>
          <w:szCs w:val="28"/>
        </w:rPr>
        <w:t xml:space="preserve"> –</w:t>
      </w:r>
      <w:r w:rsidR="0040634C" w:rsidRPr="00590D3D">
        <w:rPr>
          <w:rFonts w:ascii="Times New Roman" w:hAnsi="Times New Roman" w:cs="Times New Roman"/>
          <w:sz w:val="28"/>
          <w:szCs w:val="28"/>
        </w:rPr>
        <w:t xml:space="preserve"> </w:t>
      </w:r>
      <w:r w:rsidR="00FC22E0" w:rsidRPr="00590D3D">
        <w:rPr>
          <w:rFonts w:ascii="Times New Roman" w:hAnsi="Times New Roman" w:cs="Times New Roman"/>
          <w:sz w:val="28"/>
          <w:szCs w:val="28"/>
        </w:rPr>
        <w:t>nu</w:t>
      </w:r>
      <w:r w:rsidR="00DF748A">
        <w:rPr>
          <w:rFonts w:ascii="Times New Roman" w:hAnsi="Times New Roman" w:cs="Times New Roman"/>
          <w:sz w:val="28"/>
          <w:szCs w:val="28"/>
        </w:rPr>
        <w:t xml:space="preserve"> în </w:t>
      </w:r>
      <w:r w:rsidR="0040634C" w:rsidRPr="00590D3D">
        <w:rPr>
          <w:rFonts w:ascii="Times New Roman" w:hAnsi="Times New Roman" w:cs="Times New Roman"/>
          <w:sz w:val="28"/>
          <w:szCs w:val="28"/>
        </w:rPr>
        <w:t xml:space="preserve">mod </w:t>
      </w:r>
      <w:r w:rsidR="00FC22E0" w:rsidRPr="00590D3D">
        <w:rPr>
          <w:rFonts w:ascii="Times New Roman" w:hAnsi="Times New Roman" w:cs="Times New Roman"/>
          <w:sz w:val="28"/>
          <w:szCs w:val="28"/>
        </w:rPr>
        <w:t>limitativ</w:t>
      </w:r>
      <w:r w:rsidR="0040634C" w:rsidRPr="00590D3D">
        <w:rPr>
          <w:rFonts w:ascii="Times New Roman" w:hAnsi="Times New Roman" w:cs="Times New Roman"/>
          <w:sz w:val="28"/>
          <w:szCs w:val="28"/>
        </w:rPr>
        <w:t xml:space="preserve">, </w:t>
      </w:r>
      <w:r w:rsidR="00FC22E0" w:rsidRPr="00590D3D">
        <w:rPr>
          <w:rFonts w:ascii="Times New Roman" w:hAnsi="Times New Roman" w:cs="Times New Roman"/>
          <w:sz w:val="28"/>
          <w:szCs w:val="28"/>
        </w:rPr>
        <w:t xml:space="preserve">ci </w:t>
      </w:r>
      <w:r w:rsidR="00557A3F" w:rsidRPr="00590D3D">
        <w:rPr>
          <w:rFonts w:ascii="Times New Roman" w:hAnsi="Times New Roman" w:cs="Times New Roman"/>
          <w:sz w:val="28"/>
          <w:szCs w:val="28"/>
        </w:rPr>
        <w:t xml:space="preserve">prin intermediul unor exemple relevante – </w:t>
      </w:r>
      <w:r w:rsidR="0040634C" w:rsidRPr="00590D3D">
        <w:rPr>
          <w:rFonts w:ascii="Times New Roman" w:hAnsi="Times New Roman" w:cs="Times New Roman"/>
          <w:sz w:val="28"/>
          <w:szCs w:val="28"/>
        </w:rPr>
        <w:t xml:space="preserve">a unor </w:t>
      </w:r>
      <w:r w:rsidR="0040634C" w:rsidRPr="00590D3D">
        <w:rPr>
          <w:rFonts w:ascii="Times New Roman" w:hAnsi="Times New Roman" w:cs="Times New Roman"/>
          <w:b/>
          <w:sz w:val="28"/>
          <w:szCs w:val="28"/>
        </w:rPr>
        <w:t>criterii</w:t>
      </w:r>
      <w:r w:rsidR="00D7517D">
        <w:rPr>
          <w:rFonts w:ascii="Times New Roman" w:hAnsi="Times New Roman" w:cs="Times New Roman"/>
          <w:b/>
          <w:sz w:val="28"/>
          <w:szCs w:val="28"/>
        </w:rPr>
        <w:t xml:space="preserve"> și </w:t>
      </w:r>
      <w:r w:rsidR="0040634C" w:rsidRPr="00590D3D">
        <w:rPr>
          <w:rFonts w:ascii="Times New Roman" w:hAnsi="Times New Roman" w:cs="Times New Roman"/>
          <w:b/>
          <w:sz w:val="28"/>
          <w:szCs w:val="28"/>
        </w:rPr>
        <w:t xml:space="preserve">reguli </w:t>
      </w:r>
      <w:r w:rsidR="002D3920" w:rsidRPr="00590D3D">
        <w:rPr>
          <w:rFonts w:ascii="Times New Roman" w:hAnsi="Times New Roman" w:cs="Times New Roman"/>
          <w:b/>
          <w:sz w:val="28"/>
          <w:szCs w:val="28"/>
        </w:rPr>
        <w:t xml:space="preserve">de </w:t>
      </w:r>
      <w:r w:rsidR="00D7517D" w:rsidRPr="00590D3D">
        <w:rPr>
          <w:rFonts w:ascii="Times New Roman" w:hAnsi="Times New Roman" w:cs="Times New Roman"/>
          <w:b/>
          <w:sz w:val="28"/>
          <w:szCs w:val="28"/>
        </w:rPr>
        <w:t>recunoaștere</w:t>
      </w:r>
      <w:r w:rsidR="002D3920" w:rsidRPr="00590D3D">
        <w:rPr>
          <w:rFonts w:ascii="Times New Roman" w:hAnsi="Times New Roman" w:cs="Times New Roman"/>
          <w:b/>
          <w:sz w:val="28"/>
          <w:szCs w:val="28"/>
        </w:rPr>
        <w:t xml:space="preserve"> a situa</w:t>
      </w:r>
      <w:r w:rsidR="0075025C" w:rsidRPr="0075025C">
        <w:rPr>
          <w:rFonts w:ascii="Times New Roman" w:hAnsi="Times New Roman" w:cs="Times New Roman"/>
          <w:b/>
          <w:sz w:val="28"/>
          <w:szCs w:val="28"/>
        </w:rPr>
        <w:t>ț</w:t>
      </w:r>
      <w:r w:rsidR="002D3920" w:rsidRPr="00590D3D">
        <w:rPr>
          <w:rFonts w:ascii="Times New Roman" w:hAnsi="Times New Roman" w:cs="Times New Roman"/>
          <w:b/>
          <w:sz w:val="28"/>
          <w:szCs w:val="28"/>
        </w:rPr>
        <w:t>iilor cu risc ridicat sau sc</w:t>
      </w:r>
      <w:r w:rsidR="0075025C" w:rsidRPr="0075025C">
        <w:rPr>
          <w:rFonts w:ascii="Times New Roman" w:hAnsi="Times New Roman" w:cs="Times New Roman"/>
          <w:b/>
          <w:sz w:val="28"/>
          <w:szCs w:val="28"/>
        </w:rPr>
        <w:t>ă</w:t>
      </w:r>
      <w:r w:rsidR="002D3920" w:rsidRPr="00590D3D">
        <w:rPr>
          <w:rFonts w:ascii="Times New Roman" w:hAnsi="Times New Roman" w:cs="Times New Roman"/>
          <w:b/>
          <w:sz w:val="28"/>
          <w:szCs w:val="28"/>
        </w:rPr>
        <w:t xml:space="preserve">zut </w:t>
      </w:r>
      <w:r w:rsidRPr="00590D3D">
        <w:rPr>
          <w:rFonts w:ascii="Times New Roman" w:hAnsi="Times New Roman" w:cs="Times New Roman"/>
          <w:b/>
          <w:sz w:val="28"/>
          <w:szCs w:val="28"/>
        </w:rPr>
        <w:t xml:space="preserve">de </w:t>
      </w:r>
      <w:r w:rsidR="0075025C" w:rsidRPr="00590D3D">
        <w:rPr>
          <w:rFonts w:ascii="Times New Roman" w:hAnsi="Times New Roman" w:cs="Times New Roman"/>
          <w:b/>
          <w:sz w:val="28"/>
          <w:szCs w:val="28"/>
        </w:rPr>
        <w:t>spălare</w:t>
      </w:r>
      <w:r w:rsidRPr="00590D3D">
        <w:rPr>
          <w:rFonts w:ascii="Times New Roman" w:hAnsi="Times New Roman" w:cs="Times New Roman"/>
          <w:b/>
          <w:sz w:val="28"/>
          <w:szCs w:val="28"/>
        </w:rPr>
        <w:t xml:space="preserve"> de bani (SB) sau finan</w:t>
      </w:r>
      <w:r w:rsidR="0075025C" w:rsidRPr="0075025C">
        <w:rPr>
          <w:rFonts w:ascii="Times New Roman" w:hAnsi="Times New Roman" w:cs="Times New Roman"/>
          <w:b/>
          <w:sz w:val="28"/>
          <w:szCs w:val="28"/>
        </w:rPr>
        <w:t>ț</w:t>
      </w:r>
      <w:r w:rsidRPr="00590D3D">
        <w:rPr>
          <w:rFonts w:ascii="Times New Roman" w:hAnsi="Times New Roman" w:cs="Times New Roman"/>
          <w:b/>
          <w:sz w:val="28"/>
          <w:szCs w:val="28"/>
        </w:rPr>
        <w:t>are a terorismului (FT)</w:t>
      </w:r>
      <w:r w:rsidRPr="00590D3D">
        <w:rPr>
          <w:rFonts w:ascii="Times New Roman" w:hAnsi="Times New Roman" w:cs="Times New Roman"/>
          <w:sz w:val="28"/>
          <w:szCs w:val="28"/>
        </w:rPr>
        <w:t xml:space="preserve">, obiectivul final fiind </w:t>
      </w:r>
      <w:r w:rsidR="00D7517D" w:rsidRPr="00590D3D">
        <w:rPr>
          <w:rFonts w:ascii="Times New Roman" w:hAnsi="Times New Roman" w:cs="Times New Roman"/>
          <w:sz w:val="28"/>
          <w:szCs w:val="28"/>
        </w:rPr>
        <w:t>recunoașterea</w:t>
      </w:r>
      <w:r w:rsidR="00D7517D">
        <w:rPr>
          <w:rFonts w:ascii="Times New Roman" w:hAnsi="Times New Roman" w:cs="Times New Roman"/>
          <w:sz w:val="28"/>
          <w:szCs w:val="28"/>
        </w:rPr>
        <w:t xml:space="preserve"> și </w:t>
      </w:r>
      <w:r w:rsidRPr="00590D3D">
        <w:rPr>
          <w:rFonts w:ascii="Times New Roman" w:hAnsi="Times New Roman" w:cs="Times New Roman"/>
          <w:sz w:val="28"/>
          <w:szCs w:val="28"/>
        </w:rPr>
        <w:t xml:space="preserve">raportarea de </w:t>
      </w:r>
      <w:r w:rsidR="00D7517D" w:rsidRPr="00590D3D">
        <w:rPr>
          <w:rFonts w:ascii="Times New Roman" w:hAnsi="Times New Roman" w:cs="Times New Roman"/>
          <w:sz w:val="28"/>
          <w:szCs w:val="28"/>
        </w:rPr>
        <w:t>către</w:t>
      </w:r>
      <w:r w:rsidRPr="00590D3D">
        <w:rPr>
          <w:rFonts w:ascii="Times New Roman" w:hAnsi="Times New Roman" w:cs="Times New Roman"/>
          <w:sz w:val="28"/>
          <w:szCs w:val="28"/>
        </w:rPr>
        <w:t xml:space="preserve"> </w:t>
      </w:r>
      <w:r w:rsidR="00D7517D" w:rsidRPr="00590D3D">
        <w:rPr>
          <w:rFonts w:ascii="Times New Roman" w:hAnsi="Times New Roman" w:cs="Times New Roman"/>
          <w:sz w:val="28"/>
          <w:szCs w:val="28"/>
        </w:rPr>
        <w:t>entitățile</w:t>
      </w:r>
      <w:r w:rsidRPr="00590D3D">
        <w:rPr>
          <w:rFonts w:ascii="Times New Roman" w:hAnsi="Times New Roman" w:cs="Times New Roman"/>
          <w:sz w:val="28"/>
          <w:szCs w:val="28"/>
        </w:rPr>
        <w:t xml:space="preserve"> reglementate a eventualelor </w:t>
      </w:r>
      <w:r w:rsidR="00D7517D" w:rsidRPr="00590D3D">
        <w:rPr>
          <w:rFonts w:ascii="Times New Roman" w:hAnsi="Times New Roman" w:cs="Times New Roman"/>
          <w:sz w:val="28"/>
          <w:szCs w:val="28"/>
        </w:rPr>
        <w:t>tranzacții</w:t>
      </w:r>
      <w:r w:rsidRPr="00590D3D">
        <w:rPr>
          <w:rFonts w:ascii="Times New Roman" w:hAnsi="Times New Roman" w:cs="Times New Roman"/>
          <w:sz w:val="28"/>
          <w:szCs w:val="28"/>
        </w:rPr>
        <w:t xml:space="preserve"> suspecte</w:t>
      </w:r>
      <w:r w:rsidR="00D7517D">
        <w:rPr>
          <w:rFonts w:ascii="Times New Roman" w:hAnsi="Times New Roman" w:cs="Times New Roman"/>
          <w:sz w:val="28"/>
          <w:szCs w:val="28"/>
        </w:rPr>
        <w:t xml:space="preserve"> și </w:t>
      </w:r>
      <w:r w:rsidRPr="00590D3D">
        <w:rPr>
          <w:rFonts w:ascii="Times New Roman" w:hAnsi="Times New Roman" w:cs="Times New Roman"/>
          <w:sz w:val="28"/>
          <w:szCs w:val="28"/>
        </w:rPr>
        <w:t xml:space="preserve">adoptarea de </w:t>
      </w:r>
      <w:r w:rsidR="00D7517D" w:rsidRPr="00590D3D">
        <w:rPr>
          <w:rFonts w:ascii="Times New Roman" w:hAnsi="Times New Roman" w:cs="Times New Roman"/>
          <w:sz w:val="28"/>
          <w:szCs w:val="28"/>
        </w:rPr>
        <w:t>către</w:t>
      </w:r>
      <w:r w:rsidRPr="00590D3D">
        <w:rPr>
          <w:rFonts w:ascii="Times New Roman" w:hAnsi="Times New Roman" w:cs="Times New Roman"/>
          <w:sz w:val="28"/>
          <w:szCs w:val="28"/>
        </w:rPr>
        <w:t xml:space="preserve"> acestea a unei conduite preventive,</w:t>
      </w:r>
      <w:r w:rsidR="00BD05C8" w:rsidRPr="00590D3D">
        <w:rPr>
          <w:rFonts w:ascii="Times New Roman" w:hAnsi="Times New Roman" w:cs="Times New Roman"/>
          <w:sz w:val="28"/>
          <w:szCs w:val="28"/>
        </w:rPr>
        <w:t xml:space="preserve"> </w:t>
      </w:r>
      <w:r w:rsidR="000F6B07" w:rsidRPr="00590D3D">
        <w:rPr>
          <w:rFonts w:ascii="Times New Roman" w:hAnsi="Times New Roman" w:cs="Times New Roman"/>
          <w:sz w:val="28"/>
          <w:szCs w:val="28"/>
        </w:rPr>
        <w:t xml:space="preserve">pentru a </w:t>
      </w:r>
      <w:r w:rsidR="00D7517D" w:rsidRPr="00590D3D">
        <w:rPr>
          <w:rFonts w:ascii="Times New Roman" w:hAnsi="Times New Roman" w:cs="Times New Roman"/>
          <w:sz w:val="28"/>
          <w:szCs w:val="28"/>
        </w:rPr>
        <w:t>împiedic</w:t>
      </w:r>
      <w:r w:rsidR="0075025C">
        <w:rPr>
          <w:rFonts w:ascii="Times New Roman" w:hAnsi="Times New Roman" w:cs="Times New Roman"/>
          <w:sz w:val="28"/>
          <w:szCs w:val="28"/>
        </w:rPr>
        <w:t>a</w:t>
      </w:r>
      <w:r w:rsidR="000F6B07" w:rsidRPr="00590D3D">
        <w:rPr>
          <w:rFonts w:ascii="Times New Roman" w:hAnsi="Times New Roman" w:cs="Times New Roman"/>
          <w:sz w:val="28"/>
          <w:szCs w:val="28"/>
        </w:rPr>
        <w:t xml:space="preserve"> eventuala folosire produselor</w:t>
      </w:r>
      <w:r w:rsidR="00D7517D">
        <w:rPr>
          <w:rFonts w:ascii="Times New Roman" w:hAnsi="Times New Roman" w:cs="Times New Roman"/>
          <w:sz w:val="28"/>
          <w:szCs w:val="28"/>
        </w:rPr>
        <w:t xml:space="preserve"> și </w:t>
      </w:r>
      <w:r w:rsidR="000F6B07" w:rsidRPr="00590D3D">
        <w:rPr>
          <w:rFonts w:ascii="Times New Roman" w:hAnsi="Times New Roman" w:cs="Times New Roman"/>
          <w:sz w:val="28"/>
          <w:szCs w:val="28"/>
        </w:rPr>
        <w:t>serviciilor oferite</w:t>
      </w:r>
      <w:r w:rsidR="00DF748A">
        <w:rPr>
          <w:rFonts w:ascii="Times New Roman" w:hAnsi="Times New Roman" w:cs="Times New Roman"/>
          <w:sz w:val="28"/>
          <w:szCs w:val="28"/>
        </w:rPr>
        <w:t xml:space="preserve"> în </w:t>
      </w:r>
      <w:r w:rsidR="00D7517D" w:rsidRPr="00590D3D">
        <w:rPr>
          <w:rFonts w:ascii="Times New Roman" w:hAnsi="Times New Roman" w:cs="Times New Roman"/>
          <w:sz w:val="28"/>
          <w:szCs w:val="28"/>
        </w:rPr>
        <w:t>activități</w:t>
      </w:r>
      <w:r w:rsidR="000F6B07" w:rsidRPr="00590D3D">
        <w:rPr>
          <w:rFonts w:ascii="Times New Roman" w:hAnsi="Times New Roman" w:cs="Times New Roman"/>
          <w:sz w:val="28"/>
          <w:szCs w:val="28"/>
        </w:rPr>
        <w:t xml:space="preserve"> de SB/FT</w:t>
      </w:r>
      <w:r w:rsidRPr="00590D3D">
        <w:rPr>
          <w:rFonts w:ascii="Times New Roman" w:hAnsi="Times New Roman" w:cs="Times New Roman"/>
          <w:sz w:val="28"/>
          <w:szCs w:val="28"/>
        </w:rPr>
        <w:t xml:space="preserve">. </w:t>
      </w:r>
    </w:p>
    <w:p w:rsidR="00F33678" w:rsidRPr="00590D3D" w:rsidRDefault="000F6B07" w:rsidP="00EE0A80">
      <w:pPr>
        <w:spacing w:line="360" w:lineRule="exact"/>
        <w:ind w:firstLine="708"/>
        <w:jc w:val="both"/>
        <w:rPr>
          <w:rFonts w:ascii="Times New Roman" w:hAnsi="Times New Roman" w:cs="Times New Roman"/>
          <w:sz w:val="28"/>
          <w:szCs w:val="28"/>
        </w:rPr>
      </w:pPr>
      <w:r w:rsidRPr="00590D3D">
        <w:rPr>
          <w:rFonts w:ascii="Times New Roman" w:hAnsi="Times New Roman" w:cs="Times New Roman"/>
          <w:sz w:val="28"/>
          <w:szCs w:val="28"/>
        </w:rPr>
        <w:t>Este foarte important sa men</w:t>
      </w:r>
      <w:r w:rsidR="0075025C" w:rsidRPr="00590D3D">
        <w:rPr>
          <w:rFonts w:ascii="Times New Roman" w:hAnsi="Times New Roman" w:cs="Times New Roman"/>
          <w:sz w:val="28"/>
          <w:szCs w:val="28"/>
        </w:rPr>
        <w:t>ț</w:t>
      </w:r>
      <w:r w:rsidRPr="00590D3D">
        <w:rPr>
          <w:rFonts w:ascii="Times New Roman" w:hAnsi="Times New Roman" w:cs="Times New Roman"/>
          <w:sz w:val="28"/>
          <w:szCs w:val="28"/>
        </w:rPr>
        <w:t xml:space="preserve">ionam </w:t>
      </w:r>
      <w:r w:rsidR="0075025C" w:rsidRPr="00590D3D">
        <w:rPr>
          <w:rFonts w:ascii="Times New Roman" w:hAnsi="Times New Roman" w:cs="Times New Roman"/>
          <w:sz w:val="28"/>
          <w:szCs w:val="28"/>
        </w:rPr>
        <w:t>încă</w:t>
      </w:r>
      <w:r w:rsidRPr="00590D3D">
        <w:rPr>
          <w:rFonts w:ascii="Times New Roman" w:hAnsi="Times New Roman" w:cs="Times New Roman"/>
          <w:sz w:val="28"/>
          <w:szCs w:val="28"/>
        </w:rPr>
        <w:t xml:space="preserve"> din preambul f</w:t>
      </w:r>
      <w:r w:rsidR="00C11248" w:rsidRPr="00590D3D">
        <w:rPr>
          <w:rFonts w:ascii="Times New Roman" w:hAnsi="Times New Roman" w:cs="Times New Roman"/>
          <w:sz w:val="28"/>
          <w:szCs w:val="28"/>
        </w:rPr>
        <w:t xml:space="preserve">aptul ca </w:t>
      </w:r>
      <w:r w:rsidR="00C11248" w:rsidRPr="00590D3D">
        <w:rPr>
          <w:rFonts w:ascii="Times New Roman" w:hAnsi="Times New Roman" w:cs="Times New Roman"/>
          <w:b/>
          <w:sz w:val="28"/>
          <w:szCs w:val="28"/>
        </w:rPr>
        <w:t>situa</w:t>
      </w:r>
      <w:r w:rsidR="0075025C" w:rsidRPr="0075025C">
        <w:rPr>
          <w:rFonts w:ascii="Times New Roman" w:hAnsi="Times New Roman" w:cs="Times New Roman"/>
          <w:b/>
          <w:sz w:val="28"/>
          <w:szCs w:val="28"/>
        </w:rPr>
        <w:t>ț</w:t>
      </w:r>
      <w:r w:rsidR="00C11248" w:rsidRPr="00590D3D">
        <w:rPr>
          <w:rFonts w:ascii="Times New Roman" w:hAnsi="Times New Roman" w:cs="Times New Roman"/>
          <w:b/>
          <w:sz w:val="28"/>
          <w:szCs w:val="28"/>
        </w:rPr>
        <w:t>iile, criteriile, indicatorii de risc/anomalie</w:t>
      </w:r>
      <w:r w:rsidR="00C11248" w:rsidRPr="00590D3D">
        <w:rPr>
          <w:rFonts w:ascii="Times New Roman" w:hAnsi="Times New Roman" w:cs="Times New Roman"/>
          <w:sz w:val="28"/>
          <w:szCs w:val="28"/>
        </w:rPr>
        <w:t xml:space="preserve"> constituie aspecte</w:t>
      </w:r>
      <w:r w:rsidRPr="00590D3D">
        <w:rPr>
          <w:rFonts w:ascii="Times New Roman" w:hAnsi="Times New Roman" w:cs="Times New Roman"/>
          <w:sz w:val="28"/>
          <w:szCs w:val="28"/>
        </w:rPr>
        <w:t xml:space="preserve"> exemplificativ</w:t>
      </w:r>
      <w:r w:rsidR="002A38B3">
        <w:rPr>
          <w:rFonts w:ascii="Times New Roman" w:hAnsi="Times New Roman" w:cs="Times New Roman"/>
          <w:sz w:val="28"/>
          <w:szCs w:val="28"/>
        </w:rPr>
        <w:t>e</w:t>
      </w:r>
      <w:r w:rsidRPr="00590D3D">
        <w:rPr>
          <w:rFonts w:ascii="Times New Roman" w:hAnsi="Times New Roman" w:cs="Times New Roman"/>
          <w:sz w:val="28"/>
          <w:szCs w:val="28"/>
        </w:rPr>
        <w:t xml:space="preserve"> </w:t>
      </w:r>
      <w:r w:rsidR="002A38B3">
        <w:rPr>
          <w:rFonts w:ascii="Times New Roman" w:hAnsi="Times New Roman" w:cs="Times New Roman"/>
          <w:sz w:val="28"/>
          <w:szCs w:val="28"/>
        </w:rPr>
        <w:t>prezentate</w:t>
      </w:r>
      <w:r w:rsidR="00DF748A">
        <w:rPr>
          <w:rFonts w:ascii="Times New Roman" w:hAnsi="Times New Roman" w:cs="Times New Roman"/>
          <w:sz w:val="28"/>
          <w:szCs w:val="28"/>
        </w:rPr>
        <w:t xml:space="preserve"> în </w:t>
      </w:r>
      <w:r w:rsidRPr="00590D3D">
        <w:rPr>
          <w:rFonts w:ascii="Times New Roman" w:hAnsi="Times New Roman" w:cs="Times New Roman"/>
          <w:sz w:val="28"/>
          <w:szCs w:val="28"/>
        </w:rPr>
        <w:t>acest ghid</w:t>
      </w:r>
      <w:r w:rsidR="00C11248" w:rsidRPr="00590D3D">
        <w:rPr>
          <w:rFonts w:ascii="Times New Roman" w:hAnsi="Times New Roman" w:cs="Times New Roman"/>
          <w:sz w:val="28"/>
          <w:szCs w:val="28"/>
        </w:rPr>
        <w:t xml:space="preserve"> doar</w:t>
      </w:r>
      <w:r w:rsidR="00DF748A">
        <w:rPr>
          <w:rFonts w:ascii="Times New Roman" w:hAnsi="Times New Roman" w:cs="Times New Roman"/>
          <w:sz w:val="28"/>
          <w:szCs w:val="28"/>
        </w:rPr>
        <w:t xml:space="preserve"> în </w:t>
      </w:r>
      <w:r w:rsidR="00C11248" w:rsidRPr="00590D3D">
        <w:rPr>
          <w:rFonts w:ascii="Times New Roman" w:hAnsi="Times New Roman" w:cs="Times New Roman"/>
          <w:sz w:val="28"/>
          <w:szCs w:val="28"/>
        </w:rPr>
        <w:t xml:space="preserve">scop de </w:t>
      </w:r>
      <w:r w:rsidR="00D7517D" w:rsidRPr="00590D3D">
        <w:rPr>
          <w:rFonts w:ascii="Times New Roman" w:hAnsi="Times New Roman" w:cs="Times New Roman"/>
          <w:sz w:val="28"/>
          <w:szCs w:val="28"/>
        </w:rPr>
        <w:t>îndrumare</w:t>
      </w:r>
      <w:r w:rsidR="00D7517D">
        <w:rPr>
          <w:rFonts w:ascii="Times New Roman" w:hAnsi="Times New Roman" w:cs="Times New Roman"/>
          <w:sz w:val="28"/>
          <w:szCs w:val="28"/>
        </w:rPr>
        <w:t xml:space="preserve"> și </w:t>
      </w:r>
      <w:r w:rsidRPr="00590D3D">
        <w:rPr>
          <w:rFonts w:ascii="Times New Roman" w:hAnsi="Times New Roman" w:cs="Times New Roman"/>
          <w:b/>
          <w:sz w:val="28"/>
          <w:szCs w:val="28"/>
        </w:rPr>
        <w:t>nu p</w:t>
      </w:r>
      <w:r w:rsidR="00C11248" w:rsidRPr="00590D3D">
        <w:rPr>
          <w:rFonts w:ascii="Times New Roman" w:hAnsi="Times New Roman" w:cs="Times New Roman"/>
          <w:b/>
          <w:sz w:val="28"/>
          <w:szCs w:val="28"/>
        </w:rPr>
        <w:t>ot</w:t>
      </w:r>
      <w:r w:rsidRPr="00590D3D">
        <w:rPr>
          <w:rFonts w:ascii="Times New Roman" w:hAnsi="Times New Roman" w:cs="Times New Roman"/>
          <w:b/>
          <w:sz w:val="28"/>
          <w:szCs w:val="28"/>
        </w:rPr>
        <w:t xml:space="preserve"> constitui,</w:t>
      </w:r>
      <w:r w:rsidR="00DF748A">
        <w:rPr>
          <w:rFonts w:ascii="Times New Roman" w:hAnsi="Times New Roman" w:cs="Times New Roman"/>
          <w:b/>
          <w:sz w:val="28"/>
          <w:szCs w:val="28"/>
        </w:rPr>
        <w:t xml:space="preserve"> în </w:t>
      </w:r>
      <w:r w:rsidRPr="00590D3D">
        <w:rPr>
          <w:rFonts w:ascii="Times New Roman" w:hAnsi="Times New Roman" w:cs="Times New Roman"/>
          <w:b/>
          <w:sz w:val="28"/>
          <w:szCs w:val="28"/>
        </w:rPr>
        <w:t xml:space="preserve">nicio </w:t>
      </w:r>
      <w:r w:rsidR="00DF748A" w:rsidRPr="00590D3D">
        <w:rPr>
          <w:rFonts w:ascii="Times New Roman" w:hAnsi="Times New Roman" w:cs="Times New Roman"/>
          <w:b/>
          <w:sz w:val="28"/>
          <w:szCs w:val="28"/>
        </w:rPr>
        <w:t>circumstanță</w:t>
      </w:r>
      <w:r w:rsidRPr="00590D3D">
        <w:rPr>
          <w:rFonts w:ascii="Times New Roman" w:hAnsi="Times New Roman" w:cs="Times New Roman"/>
          <w:b/>
          <w:sz w:val="28"/>
          <w:szCs w:val="28"/>
        </w:rPr>
        <w:t>, un motiv de evitare</w:t>
      </w:r>
      <w:r w:rsidR="00C11248" w:rsidRPr="00590D3D">
        <w:rPr>
          <w:rFonts w:ascii="Times New Roman" w:hAnsi="Times New Roman" w:cs="Times New Roman"/>
          <w:b/>
          <w:sz w:val="28"/>
          <w:szCs w:val="28"/>
        </w:rPr>
        <w:t xml:space="preserve"> de </w:t>
      </w:r>
      <w:r w:rsidR="00702095" w:rsidRPr="00590D3D">
        <w:rPr>
          <w:rFonts w:ascii="Times New Roman" w:hAnsi="Times New Roman" w:cs="Times New Roman"/>
          <w:b/>
          <w:sz w:val="28"/>
          <w:szCs w:val="28"/>
        </w:rPr>
        <w:t>către</w:t>
      </w:r>
      <w:r w:rsidR="00C11248" w:rsidRPr="00590D3D">
        <w:rPr>
          <w:rFonts w:ascii="Times New Roman" w:hAnsi="Times New Roman" w:cs="Times New Roman"/>
          <w:b/>
          <w:sz w:val="28"/>
          <w:szCs w:val="28"/>
        </w:rPr>
        <w:t xml:space="preserve"> </w:t>
      </w:r>
      <w:r w:rsidR="00702095" w:rsidRPr="00590D3D">
        <w:rPr>
          <w:rFonts w:ascii="Times New Roman" w:hAnsi="Times New Roman" w:cs="Times New Roman"/>
          <w:b/>
          <w:sz w:val="28"/>
          <w:szCs w:val="28"/>
        </w:rPr>
        <w:t>entitățile</w:t>
      </w:r>
      <w:r w:rsidR="00C11248" w:rsidRPr="00590D3D">
        <w:rPr>
          <w:rFonts w:ascii="Times New Roman" w:hAnsi="Times New Roman" w:cs="Times New Roman"/>
          <w:b/>
          <w:sz w:val="28"/>
          <w:szCs w:val="28"/>
        </w:rPr>
        <w:t xml:space="preserve"> </w:t>
      </w:r>
      <w:r w:rsidR="00702095">
        <w:rPr>
          <w:rFonts w:ascii="Times New Roman" w:hAnsi="Times New Roman" w:cs="Times New Roman"/>
          <w:b/>
          <w:sz w:val="28"/>
          <w:szCs w:val="28"/>
        </w:rPr>
        <w:t>reglementate</w:t>
      </w:r>
      <w:r w:rsidR="00C11248" w:rsidRPr="00590D3D">
        <w:rPr>
          <w:rFonts w:ascii="Times New Roman" w:hAnsi="Times New Roman" w:cs="Times New Roman"/>
          <w:b/>
          <w:sz w:val="28"/>
          <w:szCs w:val="28"/>
        </w:rPr>
        <w:t xml:space="preserve"> a </w:t>
      </w:r>
      <w:r w:rsidR="00702095" w:rsidRPr="00590D3D">
        <w:rPr>
          <w:rFonts w:ascii="Times New Roman" w:hAnsi="Times New Roman" w:cs="Times New Roman"/>
          <w:b/>
          <w:sz w:val="28"/>
          <w:szCs w:val="28"/>
        </w:rPr>
        <w:t>îndeplinirii</w:t>
      </w:r>
      <w:r w:rsidRPr="00590D3D">
        <w:rPr>
          <w:rFonts w:ascii="Times New Roman" w:hAnsi="Times New Roman" w:cs="Times New Roman"/>
          <w:b/>
          <w:sz w:val="28"/>
          <w:szCs w:val="28"/>
        </w:rPr>
        <w:t xml:space="preserve"> strict</w:t>
      </w:r>
      <w:r w:rsidR="00C11248" w:rsidRPr="00590D3D">
        <w:rPr>
          <w:rFonts w:ascii="Times New Roman" w:hAnsi="Times New Roman" w:cs="Times New Roman"/>
          <w:b/>
          <w:sz w:val="28"/>
          <w:szCs w:val="28"/>
        </w:rPr>
        <w:t>e</w:t>
      </w:r>
      <w:r w:rsidRPr="00590D3D">
        <w:rPr>
          <w:rFonts w:ascii="Times New Roman" w:hAnsi="Times New Roman" w:cs="Times New Roman"/>
          <w:b/>
          <w:sz w:val="28"/>
          <w:szCs w:val="28"/>
        </w:rPr>
        <w:t>, riguroas</w:t>
      </w:r>
      <w:r w:rsidR="00C11248" w:rsidRPr="00590D3D">
        <w:rPr>
          <w:rFonts w:ascii="Times New Roman" w:hAnsi="Times New Roman" w:cs="Times New Roman"/>
          <w:b/>
          <w:sz w:val="28"/>
          <w:szCs w:val="28"/>
        </w:rPr>
        <w:t>e</w:t>
      </w:r>
      <w:r w:rsidR="00D7517D">
        <w:rPr>
          <w:rFonts w:ascii="Times New Roman" w:hAnsi="Times New Roman" w:cs="Times New Roman"/>
          <w:b/>
          <w:sz w:val="28"/>
          <w:szCs w:val="28"/>
        </w:rPr>
        <w:t xml:space="preserve"> și </w:t>
      </w:r>
      <w:r w:rsidRPr="00590D3D">
        <w:rPr>
          <w:rFonts w:ascii="Times New Roman" w:hAnsi="Times New Roman" w:cs="Times New Roman"/>
          <w:b/>
          <w:sz w:val="28"/>
          <w:szCs w:val="28"/>
        </w:rPr>
        <w:t>complet</w:t>
      </w:r>
      <w:r w:rsidR="00C11248" w:rsidRPr="00590D3D">
        <w:rPr>
          <w:rFonts w:ascii="Times New Roman" w:hAnsi="Times New Roman" w:cs="Times New Roman"/>
          <w:b/>
          <w:sz w:val="28"/>
          <w:szCs w:val="28"/>
        </w:rPr>
        <w:t>e</w:t>
      </w:r>
      <w:r w:rsidRPr="00590D3D">
        <w:rPr>
          <w:rFonts w:ascii="Times New Roman" w:hAnsi="Times New Roman" w:cs="Times New Roman"/>
          <w:b/>
          <w:sz w:val="28"/>
          <w:szCs w:val="28"/>
        </w:rPr>
        <w:t xml:space="preserve"> </w:t>
      </w:r>
      <w:r w:rsidR="00C11248" w:rsidRPr="00590D3D">
        <w:rPr>
          <w:rFonts w:ascii="Times New Roman" w:hAnsi="Times New Roman" w:cs="Times New Roman"/>
          <w:b/>
          <w:sz w:val="28"/>
          <w:szCs w:val="28"/>
        </w:rPr>
        <w:t xml:space="preserve">a </w:t>
      </w:r>
      <w:r w:rsidR="00D7517D" w:rsidRPr="00590D3D">
        <w:rPr>
          <w:rFonts w:ascii="Times New Roman" w:hAnsi="Times New Roman" w:cs="Times New Roman"/>
          <w:b/>
          <w:sz w:val="28"/>
          <w:szCs w:val="28"/>
        </w:rPr>
        <w:t>tuturor</w:t>
      </w:r>
      <w:r w:rsidR="00C11248" w:rsidRPr="00590D3D">
        <w:rPr>
          <w:rFonts w:ascii="Times New Roman" w:hAnsi="Times New Roman" w:cs="Times New Roman"/>
          <w:b/>
          <w:sz w:val="28"/>
          <w:szCs w:val="28"/>
        </w:rPr>
        <w:t xml:space="preserve"> </w:t>
      </w:r>
      <w:r w:rsidR="00D7517D" w:rsidRPr="00590D3D">
        <w:rPr>
          <w:rFonts w:ascii="Times New Roman" w:hAnsi="Times New Roman" w:cs="Times New Roman"/>
          <w:b/>
          <w:sz w:val="28"/>
          <w:szCs w:val="28"/>
        </w:rPr>
        <w:t>obligațiilor</w:t>
      </w:r>
      <w:r w:rsidRPr="00590D3D">
        <w:rPr>
          <w:rFonts w:ascii="Times New Roman" w:hAnsi="Times New Roman" w:cs="Times New Roman"/>
          <w:b/>
          <w:sz w:val="28"/>
          <w:szCs w:val="28"/>
        </w:rPr>
        <w:t xml:space="preserve"> </w:t>
      </w:r>
      <w:r w:rsidR="00C11248" w:rsidRPr="00590D3D">
        <w:rPr>
          <w:rFonts w:ascii="Times New Roman" w:hAnsi="Times New Roman" w:cs="Times New Roman"/>
          <w:b/>
          <w:sz w:val="28"/>
          <w:szCs w:val="28"/>
        </w:rPr>
        <w:t xml:space="preserve">ce le revin conform </w:t>
      </w:r>
      <w:r w:rsidRPr="00590D3D">
        <w:rPr>
          <w:rFonts w:ascii="Times New Roman" w:hAnsi="Times New Roman" w:cs="Times New Roman"/>
          <w:b/>
          <w:sz w:val="28"/>
          <w:szCs w:val="28"/>
        </w:rPr>
        <w:t>Legii</w:t>
      </w:r>
      <w:r w:rsidR="00D7517D">
        <w:rPr>
          <w:rFonts w:ascii="Times New Roman" w:hAnsi="Times New Roman" w:cs="Times New Roman"/>
          <w:sz w:val="28"/>
          <w:szCs w:val="28"/>
        </w:rPr>
        <w:t xml:space="preserve"> și </w:t>
      </w:r>
      <w:r w:rsidR="00862432" w:rsidRPr="00590D3D">
        <w:rPr>
          <w:rFonts w:ascii="Times New Roman" w:hAnsi="Times New Roman" w:cs="Times New Roman"/>
          <w:sz w:val="28"/>
          <w:szCs w:val="28"/>
        </w:rPr>
        <w:t>aspectelor punctuale detaliate</w:t>
      </w:r>
      <w:r w:rsidR="00DF748A">
        <w:rPr>
          <w:rFonts w:ascii="Times New Roman" w:hAnsi="Times New Roman" w:cs="Times New Roman"/>
          <w:sz w:val="28"/>
          <w:szCs w:val="28"/>
        </w:rPr>
        <w:t xml:space="preserve"> în </w:t>
      </w:r>
      <w:r w:rsidR="00862432" w:rsidRPr="00590D3D">
        <w:rPr>
          <w:rFonts w:ascii="Times New Roman" w:hAnsi="Times New Roman" w:cs="Times New Roman"/>
          <w:b/>
          <w:sz w:val="28"/>
          <w:szCs w:val="28"/>
        </w:rPr>
        <w:t>Normele de aplicare a Legii</w:t>
      </w:r>
      <w:r w:rsidR="00862432" w:rsidRPr="00590D3D">
        <w:rPr>
          <w:rFonts w:ascii="Times New Roman" w:hAnsi="Times New Roman" w:cs="Times New Roman"/>
          <w:sz w:val="28"/>
          <w:szCs w:val="28"/>
        </w:rPr>
        <w:t>.</w:t>
      </w:r>
    </w:p>
    <w:p w:rsidR="0037100D" w:rsidRPr="00590D3D" w:rsidRDefault="0037100D" w:rsidP="00EE0A80">
      <w:pPr>
        <w:spacing w:line="360" w:lineRule="exact"/>
        <w:ind w:firstLine="708"/>
        <w:jc w:val="both"/>
        <w:rPr>
          <w:rFonts w:ascii="Times New Roman" w:hAnsi="Times New Roman" w:cs="Times New Roman"/>
          <w:sz w:val="28"/>
          <w:szCs w:val="28"/>
        </w:rPr>
      </w:pPr>
      <w:r w:rsidRPr="00590D3D">
        <w:rPr>
          <w:rFonts w:ascii="Times New Roman" w:hAnsi="Times New Roman" w:cs="Times New Roman"/>
          <w:sz w:val="28"/>
          <w:szCs w:val="28"/>
        </w:rPr>
        <w:t>Referitor la cadrul legal relevant</w:t>
      </w:r>
      <w:r w:rsidR="00DF748A">
        <w:rPr>
          <w:rFonts w:ascii="Times New Roman" w:hAnsi="Times New Roman" w:cs="Times New Roman"/>
          <w:sz w:val="28"/>
          <w:szCs w:val="28"/>
        </w:rPr>
        <w:t xml:space="preserve"> în </w:t>
      </w:r>
      <w:r w:rsidRPr="00590D3D">
        <w:rPr>
          <w:rFonts w:ascii="Times New Roman" w:hAnsi="Times New Roman" w:cs="Times New Roman"/>
          <w:sz w:val="28"/>
          <w:szCs w:val="28"/>
        </w:rPr>
        <w:t>materie, preciz</w:t>
      </w:r>
      <w:r w:rsidR="0075025C" w:rsidRPr="00590D3D">
        <w:rPr>
          <w:rFonts w:ascii="Times New Roman" w:hAnsi="Times New Roman" w:cs="Times New Roman"/>
          <w:sz w:val="28"/>
          <w:szCs w:val="28"/>
        </w:rPr>
        <w:t>ă</w:t>
      </w:r>
      <w:r w:rsidRPr="00590D3D">
        <w:rPr>
          <w:rFonts w:ascii="Times New Roman" w:hAnsi="Times New Roman" w:cs="Times New Roman"/>
          <w:sz w:val="28"/>
          <w:szCs w:val="28"/>
        </w:rPr>
        <w:t>m ca l</w:t>
      </w:r>
      <w:r w:rsidR="00726842" w:rsidRPr="00590D3D">
        <w:rPr>
          <w:rFonts w:ascii="Times New Roman" w:hAnsi="Times New Roman" w:cs="Times New Roman"/>
          <w:sz w:val="28"/>
          <w:szCs w:val="28"/>
        </w:rPr>
        <w:t xml:space="preserve">a </w:t>
      </w:r>
      <w:r w:rsidR="00600836" w:rsidRPr="00590D3D">
        <w:rPr>
          <w:rFonts w:ascii="Times New Roman" w:hAnsi="Times New Roman" w:cs="Times New Roman"/>
          <w:sz w:val="28"/>
          <w:szCs w:val="28"/>
        </w:rPr>
        <w:t>data de 21 i</w:t>
      </w:r>
      <w:r w:rsidR="00726842" w:rsidRPr="00590D3D">
        <w:rPr>
          <w:rFonts w:ascii="Times New Roman" w:hAnsi="Times New Roman" w:cs="Times New Roman"/>
          <w:sz w:val="28"/>
          <w:szCs w:val="28"/>
        </w:rPr>
        <w:t xml:space="preserve">ulie 2019 a intrat în vigoare </w:t>
      </w:r>
      <w:r w:rsidR="00726842" w:rsidRPr="00590D3D">
        <w:rPr>
          <w:rFonts w:ascii="Times New Roman" w:hAnsi="Times New Roman" w:cs="Times New Roman"/>
          <w:b/>
          <w:sz w:val="28"/>
          <w:szCs w:val="28"/>
        </w:rPr>
        <w:t>Legea nr. 129/2019 pentru prevenirea și combaterea spălării banilor și finanțării terorismului</w:t>
      </w:r>
      <w:r w:rsidR="00726842" w:rsidRPr="00590D3D">
        <w:rPr>
          <w:rFonts w:ascii="Times New Roman" w:hAnsi="Times New Roman" w:cs="Times New Roman"/>
          <w:sz w:val="28"/>
          <w:szCs w:val="28"/>
        </w:rPr>
        <w:t xml:space="preserve">, precum și pentru modificarea și completarea unor acte normative. Această lege </w:t>
      </w:r>
      <w:r w:rsidR="00DE6409" w:rsidRPr="00590D3D">
        <w:rPr>
          <w:rFonts w:ascii="Times New Roman" w:hAnsi="Times New Roman" w:cs="Times New Roman"/>
          <w:sz w:val="28"/>
          <w:szCs w:val="28"/>
        </w:rPr>
        <w:t xml:space="preserve">a transpus Directiva (UE) 2015/849 a Parlamentului European și a Consiliului din 20 mai 2015 privind prevenirea utilizării sistemului financiar în scopul spălării banilor sau finanțării terorismului. </w:t>
      </w:r>
    </w:p>
    <w:p w:rsidR="008A18AC" w:rsidRPr="00590D3D" w:rsidRDefault="0037100D" w:rsidP="00EE0A80">
      <w:pPr>
        <w:spacing w:line="360" w:lineRule="exact"/>
        <w:ind w:firstLine="708"/>
        <w:jc w:val="both"/>
        <w:rPr>
          <w:rFonts w:ascii="Times New Roman" w:hAnsi="Times New Roman" w:cs="Times New Roman"/>
          <w:sz w:val="28"/>
          <w:szCs w:val="28"/>
        </w:rPr>
      </w:pPr>
      <w:r w:rsidRPr="00590D3D">
        <w:rPr>
          <w:rFonts w:ascii="Times New Roman" w:hAnsi="Times New Roman" w:cs="Times New Roman"/>
          <w:sz w:val="28"/>
          <w:szCs w:val="28"/>
        </w:rPr>
        <w:t>Ulterior, p</w:t>
      </w:r>
      <w:r w:rsidR="00DE6409" w:rsidRPr="00590D3D">
        <w:rPr>
          <w:rFonts w:ascii="Times New Roman" w:hAnsi="Times New Roman" w:cs="Times New Roman"/>
          <w:sz w:val="28"/>
          <w:szCs w:val="28"/>
        </w:rPr>
        <w:t xml:space="preserve">rin </w:t>
      </w:r>
      <w:r w:rsidR="00DE6409" w:rsidRPr="00590D3D">
        <w:rPr>
          <w:rFonts w:ascii="Times New Roman" w:hAnsi="Times New Roman" w:cs="Times New Roman"/>
          <w:b/>
          <w:sz w:val="28"/>
          <w:szCs w:val="28"/>
        </w:rPr>
        <w:t>OUG nr. 111/2020</w:t>
      </w:r>
      <w:r w:rsidR="00F32A6F" w:rsidRPr="00590D3D">
        <w:rPr>
          <w:rFonts w:ascii="Times New Roman" w:hAnsi="Times New Roman" w:cs="Times New Roman"/>
          <w:b/>
          <w:sz w:val="28"/>
          <w:szCs w:val="28"/>
        </w:rPr>
        <w:t>,</w:t>
      </w:r>
      <w:r w:rsidR="00DE6409" w:rsidRPr="00590D3D">
        <w:rPr>
          <w:rFonts w:ascii="Times New Roman" w:hAnsi="Times New Roman" w:cs="Times New Roman"/>
          <w:b/>
          <w:sz w:val="28"/>
          <w:szCs w:val="28"/>
        </w:rPr>
        <w:t xml:space="preserve"> Legea </w:t>
      </w:r>
      <w:r w:rsidR="008A18AC" w:rsidRPr="00590D3D">
        <w:rPr>
          <w:rFonts w:ascii="Times New Roman" w:hAnsi="Times New Roman" w:cs="Times New Roman"/>
          <w:b/>
          <w:sz w:val="28"/>
          <w:szCs w:val="28"/>
        </w:rPr>
        <w:t xml:space="preserve">nr. 129/2019 </w:t>
      </w:r>
      <w:r w:rsidR="00DE6409" w:rsidRPr="00590D3D">
        <w:rPr>
          <w:rFonts w:ascii="Times New Roman" w:hAnsi="Times New Roman" w:cs="Times New Roman"/>
          <w:b/>
          <w:sz w:val="28"/>
          <w:szCs w:val="28"/>
        </w:rPr>
        <w:t>a fost modificată</w:t>
      </w:r>
      <w:r w:rsidR="00D7517D">
        <w:rPr>
          <w:rFonts w:ascii="Times New Roman" w:hAnsi="Times New Roman" w:cs="Times New Roman"/>
          <w:b/>
          <w:sz w:val="28"/>
          <w:szCs w:val="28"/>
        </w:rPr>
        <w:t xml:space="preserve"> și </w:t>
      </w:r>
      <w:r w:rsidR="002A38B3">
        <w:rPr>
          <w:rFonts w:ascii="Times New Roman" w:hAnsi="Times New Roman" w:cs="Times New Roman"/>
          <w:b/>
          <w:sz w:val="28"/>
          <w:szCs w:val="28"/>
        </w:rPr>
        <w:t>completat</w:t>
      </w:r>
      <w:r w:rsidR="0075025C" w:rsidRPr="00590D3D">
        <w:rPr>
          <w:rFonts w:ascii="Times New Roman" w:hAnsi="Times New Roman" w:cs="Times New Roman"/>
          <w:b/>
          <w:sz w:val="28"/>
          <w:szCs w:val="28"/>
        </w:rPr>
        <w:t>ă</w:t>
      </w:r>
      <w:r w:rsidR="00DE6409" w:rsidRPr="00590D3D">
        <w:rPr>
          <w:rFonts w:ascii="Times New Roman" w:hAnsi="Times New Roman" w:cs="Times New Roman"/>
          <w:sz w:val="28"/>
          <w:szCs w:val="28"/>
        </w:rPr>
        <w:t xml:space="preserve"> pentru a cuprinde </w:t>
      </w:r>
      <w:r w:rsidR="00923B55" w:rsidRPr="00590D3D">
        <w:rPr>
          <w:rFonts w:ascii="Times New Roman" w:hAnsi="Times New Roman" w:cs="Times New Roman"/>
          <w:sz w:val="28"/>
          <w:szCs w:val="28"/>
        </w:rPr>
        <w:t xml:space="preserve">prevederile </w:t>
      </w:r>
      <w:r w:rsidR="008A18AC" w:rsidRPr="00590D3D">
        <w:rPr>
          <w:rFonts w:ascii="Times New Roman" w:hAnsi="Times New Roman" w:cs="Times New Roman"/>
          <w:sz w:val="28"/>
          <w:szCs w:val="28"/>
        </w:rPr>
        <w:t xml:space="preserve">Directivei (UE) 2018/843 </w:t>
      </w:r>
      <w:r w:rsidR="00DE6409" w:rsidRPr="00590D3D">
        <w:rPr>
          <w:rFonts w:ascii="Times New Roman" w:hAnsi="Times New Roman" w:cs="Times New Roman"/>
          <w:sz w:val="28"/>
          <w:szCs w:val="28"/>
        </w:rPr>
        <w:t>a Parlamentului European și a Consiliului</w:t>
      </w:r>
      <w:r w:rsidR="008A18AC" w:rsidRPr="00590D3D">
        <w:rPr>
          <w:rFonts w:ascii="Times New Roman" w:hAnsi="Times New Roman" w:cs="Times New Roman"/>
          <w:sz w:val="28"/>
          <w:szCs w:val="28"/>
        </w:rPr>
        <w:t xml:space="preserve"> de modificare a Directivei (UE) 2015/849 privind prevenirea utilizării sistemului financiar în scopul spălării banilor sau finanțării terorismului.</w:t>
      </w:r>
    </w:p>
    <w:p w:rsidR="0037100D" w:rsidRPr="00590D3D" w:rsidRDefault="00EE0A80" w:rsidP="00EE0A80">
      <w:pPr>
        <w:pStyle w:val="Listparagraf"/>
        <w:spacing w:line="360" w:lineRule="exact"/>
        <w:ind w:left="218" w:firstLine="490"/>
        <w:jc w:val="both"/>
        <w:rPr>
          <w:rFonts w:ascii="Times New Roman" w:hAnsi="Times New Roman" w:cs="Times New Roman"/>
          <w:bCs/>
          <w:color w:val="191919"/>
          <w:sz w:val="28"/>
          <w:szCs w:val="28"/>
        </w:rPr>
      </w:pPr>
      <w:r w:rsidRPr="00590D3D">
        <w:rPr>
          <w:rFonts w:ascii="Times New Roman" w:hAnsi="Times New Roman" w:cs="Times New Roman"/>
          <w:bCs/>
          <w:color w:val="000000"/>
          <w:sz w:val="28"/>
          <w:szCs w:val="28"/>
        </w:rPr>
        <w:lastRenderedPageBreak/>
        <w:t>Menționăm</w:t>
      </w:r>
      <w:r w:rsidR="0037100D" w:rsidRPr="00590D3D">
        <w:rPr>
          <w:rFonts w:ascii="Times New Roman" w:hAnsi="Times New Roman" w:cs="Times New Roman"/>
          <w:bCs/>
          <w:color w:val="000000"/>
          <w:sz w:val="28"/>
          <w:szCs w:val="28"/>
        </w:rPr>
        <w:t xml:space="preserve"> </w:t>
      </w:r>
      <w:r w:rsidRPr="00590D3D">
        <w:rPr>
          <w:rFonts w:ascii="Times New Roman" w:hAnsi="Times New Roman" w:cs="Times New Roman"/>
          <w:bCs/>
          <w:color w:val="000000"/>
          <w:sz w:val="28"/>
          <w:szCs w:val="28"/>
        </w:rPr>
        <w:t>totodată</w:t>
      </w:r>
      <w:r w:rsidR="002A38B3">
        <w:rPr>
          <w:rFonts w:ascii="Times New Roman" w:hAnsi="Times New Roman" w:cs="Times New Roman"/>
          <w:bCs/>
          <w:color w:val="000000"/>
          <w:sz w:val="28"/>
          <w:szCs w:val="28"/>
        </w:rPr>
        <w:t>, ca legislație secundara</w:t>
      </w:r>
      <w:r w:rsidR="00D7517D">
        <w:rPr>
          <w:rFonts w:ascii="Times New Roman" w:hAnsi="Times New Roman" w:cs="Times New Roman"/>
          <w:bCs/>
          <w:color w:val="000000"/>
          <w:sz w:val="28"/>
          <w:szCs w:val="28"/>
        </w:rPr>
        <w:t xml:space="preserve"> și </w:t>
      </w:r>
      <w:r w:rsidR="004A3115" w:rsidRPr="002A38B3">
        <w:rPr>
          <w:rFonts w:ascii="Times New Roman" w:hAnsi="Times New Roman" w:cs="Times New Roman"/>
          <w:b/>
          <w:bCs/>
          <w:color w:val="191919"/>
          <w:sz w:val="28"/>
          <w:szCs w:val="28"/>
        </w:rPr>
        <w:t>Normel</w:t>
      </w:r>
      <w:r w:rsidR="002A38B3" w:rsidRPr="002A38B3">
        <w:rPr>
          <w:rFonts w:ascii="Times New Roman" w:hAnsi="Times New Roman" w:cs="Times New Roman"/>
          <w:b/>
          <w:bCs/>
          <w:color w:val="191919"/>
          <w:sz w:val="28"/>
          <w:szCs w:val="28"/>
        </w:rPr>
        <w:t>e</w:t>
      </w:r>
      <w:r w:rsidR="004A3115" w:rsidRPr="002A38B3">
        <w:rPr>
          <w:rFonts w:ascii="Times New Roman" w:hAnsi="Times New Roman" w:cs="Times New Roman"/>
          <w:b/>
          <w:bCs/>
          <w:color w:val="191919"/>
          <w:sz w:val="28"/>
          <w:szCs w:val="28"/>
        </w:rPr>
        <w:t xml:space="preserve"> de aplicare a prevederilor Legii nr. 129/2019</w:t>
      </w:r>
      <w:r w:rsidR="004A3115" w:rsidRPr="00590D3D">
        <w:rPr>
          <w:rFonts w:ascii="Times New Roman" w:hAnsi="Times New Roman" w:cs="Times New Roman"/>
          <w:bCs/>
          <w:color w:val="191919"/>
          <w:sz w:val="28"/>
          <w:szCs w:val="28"/>
        </w:rPr>
        <w:t xml:space="preserve"> pentru prevenirea şi combaterea spălării banilor şi finanţării terorismului, precum şi pentru modificarea şi completarea unor acte normative pentru </w:t>
      </w:r>
      <w:r w:rsidR="00702095" w:rsidRPr="00590D3D">
        <w:rPr>
          <w:rFonts w:ascii="Times New Roman" w:hAnsi="Times New Roman" w:cs="Times New Roman"/>
          <w:bCs/>
          <w:color w:val="191919"/>
          <w:sz w:val="28"/>
          <w:szCs w:val="28"/>
        </w:rPr>
        <w:t>entitățile</w:t>
      </w:r>
      <w:r w:rsidR="004A3115" w:rsidRPr="00590D3D">
        <w:rPr>
          <w:rFonts w:ascii="Times New Roman" w:hAnsi="Times New Roman" w:cs="Times New Roman"/>
          <w:bCs/>
          <w:color w:val="191919"/>
          <w:sz w:val="28"/>
          <w:szCs w:val="28"/>
        </w:rPr>
        <w:t xml:space="preserve"> </w:t>
      </w:r>
      <w:r w:rsidR="00702095">
        <w:rPr>
          <w:rFonts w:ascii="Times New Roman" w:hAnsi="Times New Roman" w:cs="Times New Roman"/>
          <w:bCs/>
          <w:color w:val="191919"/>
          <w:sz w:val="28"/>
          <w:szCs w:val="28"/>
        </w:rPr>
        <w:t>reglementate</w:t>
      </w:r>
      <w:r w:rsidR="004A3115" w:rsidRPr="00590D3D">
        <w:rPr>
          <w:rFonts w:ascii="Times New Roman" w:hAnsi="Times New Roman" w:cs="Times New Roman"/>
          <w:bCs/>
          <w:color w:val="191919"/>
          <w:sz w:val="28"/>
          <w:szCs w:val="28"/>
        </w:rPr>
        <w:t xml:space="preserve"> supravegheate </w:t>
      </w:r>
      <w:r w:rsidR="00702095" w:rsidRPr="00590D3D">
        <w:rPr>
          <w:rFonts w:ascii="Times New Roman" w:hAnsi="Times New Roman" w:cs="Times New Roman"/>
          <w:bCs/>
          <w:color w:val="191919"/>
          <w:sz w:val="28"/>
          <w:szCs w:val="28"/>
        </w:rPr>
        <w:t>și</w:t>
      </w:r>
      <w:r w:rsidR="004A3115" w:rsidRPr="00590D3D">
        <w:rPr>
          <w:rFonts w:ascii="Times New Roman" w:hAnsi="Times New Roman" w:cs="Times New Roman"/>
          <w:bCs/>
          <w:color w:val="191919"/>
          <w:sz w:val="28"/>
          <w:szCs w:val="28"/>
        </w:rPr>
        <w:t xml:space="preserve"> controlate de Oficiul Naţional de Prevenire şi Combatere a Spălării Banilor</w:t>
      </w:r>
      <w:r w:rsidR="008E6A5C" w:rsidRPr="00590D3D">
        <w:rPr>
          <w:rFonts w:ascii="Times New Roman" w:hAnsi="Times New Roman" w:cs="Times New Roman"/>
          <w:bCs/>
          <w:color w:val="191919"/>
          <w:sz w:val="28"/>
          <w:szCs w:val="28"/>
        </w:rPr>
        <w:t>.</w:t>
      </w:r>
    </w:p>
    <w:p w:rsidR="0037100D" w:rsidRPr="00590D3D" w:rsidRDefault="0037100D" w:rsidP="00590D3D">
      <w:pPr>
        <w:pStyle w:val="Listparagraf"/>
        <w:spacing w:line="360" w:lineRule="exact"/>
        <w:ind w:left="218"/>
        <w:jc w:val="both"/>
        <w:rPr>
          <w:rFonts w:ascii="Times New Roman" w:hAnsi="Times New Roman" w:cs="Times New Roman"/>
          <w:bCs/>
          <w:color w:val="191919"/>
          <w:sz w:val="28"/>
          <w:szCs w:val="28"/>
        </w:rPr>
      </w:pPr>
    </w:p>
    <w:p w:rsidR="004A3115" w:rsidRPr="00590D3D" w:rsidRDefault="00EE0A80" w:rsidP="00EE0A80">
      <w:pPr>
        <w:pStyle w:val="Listparagraf"/>
        <w:spacing w:line="360" w:lineRule="exact"/>
        <w:ind w:left="218" w:firstLine="490"/>
        <w:jc w:val="both"/>
        <w:rPr>
          <w:rFonts w:ascii="Times New Roman" w:hAnsi="Times New Roman" w:cs="Times New Roman"/>
          <w:color w:val="FF0000"/>
          <w:sz w:val="28"/>
          <w:szCs w:val="28"/>
        </w:rPr>
      </w:pPr>
      <w:r w:rsidRPr="00590D3D">
        <w:rPr>
          <w:rFonts w:ascii="Times New Roman" w:hAnsi="Times New Roman" w:cs="Times New Roman"/>
          <w:bCs/>
          <w:color w:val="191919"/>
          <w:sz w:val="28"/>
          <w:szCs w:val="28"/>
        </w:rPr>
        <w:t>Entitățil</w:t>
      </w:r>
      <w:r w:rsidR="00D7517D">
        <w:rPr>
          <w:rFonts w:ascii="Times New Roman" w:hAnsi="Times New Roman" w:cs="Times New Roman"/>
          <w:bCs/>
          <w:color w:val="191919"/>
          <w:sz w:val="28"/>
          <w:szCs w:val="28"/>
        </w:rPr>
        <w:t>e</w:t>
      </w:r>
      <w:r w:rsidR="0037100D" w:rsidRPr="00590D3D">
        <w:rPr>
          <w:rFonts w:ascii="Times New Roman" w:hAnsi="Times New Roman" w:cs="Times New Roman"/>
          <w:bCs/>
          <w:color w:val="191919"/>
          <w:sz w:val="28"/>
          <w:szCs w:val="28"/>
        </w:rPr>
        <w:t xml:space="preserve"> </w:t>
      </w:r>
      <w:r w:rsidR="00702095">
        <w:rPr>
          <w:rFonts w:ascii="Times New Roman" w:hAnsi="Times New Roman" w:cs="Times New Roman"/>
          <w:bCs/>
          <w:color w:val="191919"/>
          <w:sz w:val="28"/>
          <w:szCs w:val="28"/>
        </w:rPr>
        <w:t>reglementate</w:t>
      </w:r>
      <w:r w:rsidR="0037100D" w:rsidRPr="00590D3D">
        <w:rPr>
          <w:rFonts w:ascii="Times New Roman" w:hAnsi="Times New Roman" w:cs="Times New Roman"/>
          <w:bCs/>
          <w:color w:val="191919"/>
          <w:sz w:val="28"/>
          <w:szCs w:val="28"/>
        </w:rPr>
        <w:t xml:space="preserve"> vor acorda o </w:t>
      </w:r>
      <w:r w:rsidR="0037100D" w:rsidRPr="002A38B3">
        <w:rPr>
          <w:rFonts w:ascii="Times New Roman" w:hAnsi="Times New Roman" w:cs="Times New Roman"/>
          <w:b/>
          <w:bCs/>
          <w:color w:val="191919"/>
          <w:sz w:val="28"/>
          <w:szCs w:val="28"/>
          <w:shd w:val="clear" w:color="auto" w:fill="DEEAF6" w:themeFill="accent5" w:themeFillTint="33"/>
        </w:rPr>
        <w:t>importan</w:t>
      </w:r>
      <w:r w:rsidR="0075025C" w:rsidRPr="0075025C">
        <w:rPr>
          <w:rFonts w:ascii="Times New Roman" w:hAnsi="Times New Roman" w:cs="Times New Roman"/>
          <w:b/>
          <w:sz w:val="28"/>
          <w:szCs w:val="28"/>
          <w:shd w:val="clear" w:color="auto" w:fill="DEEAF6" w:themeFill="accent5" w:themeFillTint="33"/>
        </w:rPr>
        <w:t>ță</w:t>
      </w:r>
      <w:r w:rsidR="0037100D" w:rsidRPr="002A38B3">
        <w:rPr>
          <w:rFonts w:ascii="Times New Roman" w:hAnsi="Times New Roman" w:cs="Times New Roman"/>
          <w:b/>
          <w:bCs/>
          <w:color w:val="191919"/>
          <w:sz w:val="28"/>
          <w:szCs w:val="28"/>
          <w:shd w:val="clear" w:color="auto" w:fill="DEEAF6" w:themeFill="accent5" w:themeFillTint="33"/>
        </w:rPr>
        <w:t xml:space="preserve"> maxim</w:t>
      </w:r>
      <w:r w:rsidR="0075025C" w:rsidRPr="0075025C">
        <w:rPr>
          <w:rFonts w:ascii="Times New Roman" w:hAnsi="Times New Roman" w:cs="Times New Roman"/>
          <w:b/>
          <w:sz w:val="28"/>
          <w:szCs w:val="28"/>
          <w:shd w:val="clear" w:color="auto" w:fill="DEEAF6" w:themeFill="accent5" w:themeFillTint="33"/>
        </w:rPr>
        <w:t>ă</w:t>
      </w:r>
      <w:r w:rsidR="0037100D" w:rsidRPr="002A38B3">
        <w:rPr>
          <w:rFonts w:ascii="Times New Roman" w:hAnsi="Times New Roman" w:cs="Times New Roman"/>
          <w:b/>
          <w:bCs/>
          <w:color w:val="191919"/>
          <w:sz w:val="28"/>
          <w:szCs w:val="28"/>
          <w:shd w:val="clear" w:color="auto" w:fill="DEEAF6" w:themeFill="accent5" w:themeFillTint="33"/>
        </w:rPr>
        <w:t xml:space="preserve"> </w:t>
      </w:r>
      <w:r w:rsidR="002A38B3" w:rsidRPr="002A38B3">
        <w:rPr>
          <w:rFonts w:ascii="Times New Roman" w:hAnsi="Times New Roman" w:cs="Times New Roman"/>
          <w:b/>
          <w:bCs/>
          <w:color w:val="191919"/>
          <w:sz w:val="28"/>
          <w:szCs w:val="28"/>
          <w:shd w:val="clear" w:color="auto" w:fill="DEEAF6" w:themeFill="accent5" w:themeFillTint="33"/>
        </w:rPr>
        <w:t>verificării</w:t>
      </w:r>
      <w:r w:rsidR="0037100D" w:rsidRPr="002A38B3">
        <w:rPr>
          <w:rFonts w:ascii="Times New Roman" w:hAnsi="Times New Roman" w:cs="Times New Roman"/>
          <w:b/>
          <w:bCs/>
          <w:color w:val="191919"/>
          <w:sz w:val="28"/>
          <w:szCs w:val="28"/>
          <w:shd w:val="clear" w:color="auto" w:fill="DEEAF6" w:themeFill="accent5" w:themeFillTint="33"/>
        </w:rPr>
        <w:t xml:space="preserve"> periodice a </w:t>
      </w:r>
      <w:r w:rsidR="002A38B3" w:rsidRPr="002A38B3">
        <w:rPr>
          <w:rFonts w:ascii="Times New Roman" w:hAnsi="Times New Roman" w:cs="Times New Roman"/>
          <w:b/>
          <w:bCs/>
          <w:color w:val="191919"/>
          <w:sz w:val="28"/>
          <w:szCs w:val="28"/>
          <w:shd w:val="clear" w:color="auto" w:fill="DEEAF6" w:themeFill="accent5" w:themeFillTint="33"/>
        </w:rPr>
        <w:t>modificărilor</w:t>
      </w:r>
      <w:r w:rsidR="008E6A5C" w:rsidRPr="002A38B3">
        <w:rPr>
          <w:rFonts w:ascii="Times New Roman" w:hAnsi="Times New Roman" w:cs="Times New Roman"/>
          <w:b/>
          <w:bCs/>
          <w:color w:val="191919"/>
          <w:sz w:val="28"/>
          <w:szCs w:val="28"/>
          <w:shd w:val="clear" w:color="auto" w:fill="DEEAF6" w:themeFill="accent5" w:themeFillTint="33"/>
        </w:rPr>
        <w:t xml:space="preserve"> </w:t>
      </w:r>
      <w:r w:rsidR="002A38B3" w:rsidRPr="002A38B3">
        <w:rPr>
          <w:rFonts w:ascii="Times New Roman" w:hAnsi="Times New Roman" w:cs="Times New Roman"/>
          <w:b/>
          <w:bCs/>
          <w:color w:val="191919"/>
          <w:sz w:val="28"/>
          <w:szCs w:val="28"/>
          <w:shd w:val="clear" w:color="auto" w:fill="DEEAF6" w:themeFill="accent5" w:themeFillTint="33"/>
        </w:rPr>
        <w:t>legislației</w:t>
      </w:r>
      <w:r w:rsidR="008E6A5C" w:rsidRPr="002A38B3">
        <w:rPr>
          <w:rFonts w:ascii="Times New Roman" w:hAnsi="Times New Roman" w:cs="Times New Roman"/>
          <w:b/>
          <w:bCs/>
          <w:color w:val="191919"/>
          <w:sz w:val="28"/>
          <w:szCs w:val="28"/>
          <w:shd w:val="clear" w:color="auto" w:fill="DEEAF6" w:themeFill="accent5" w:themeFillTint="33"/>
        </w:rPr>
        <w:t xml:space="preserve"> primare</w:t>
      </w:r>
      <w:r w:rsidR="00D7517D">
        <w:rPr>
          <w:rFonts w:ascii="Times New Roman" w:hAnsi="Times New Roman" w:cs="Times New Roman"/>
          <w:b/>
          <w:bCs/>
          <w:color w:val="191919"/>
          <w:sz w:val="28"/>
          <w:szCs w:val="28"/>
          <w:shd w:val="clear" w:color="auto" w:fill="DEEAF6" w:themeFill="accent5" w:themeFillTint="33"/>
        </w:rPr>
        <w:t xml:space="preserve"> și </w:t>
      </w:r>
      <w:r w:rsidR="008E6A5C" w:rsidRPr="002A38B3">
        <w:rPr>
          <w:rFonts w:ascii="Times New Roman" w:hAnsi="Times New Roman" w:cs="Times New Roman"/>
          <w:b/>
          <w:bCs/>
          <w:color w:val="191919"/>
          <w:sz w:val="28"/>
          <w:szCs w:val="28"/>
          <w:shd w:val="clear" w:color="auto" w:fill="DEEAF6" w:themeFill="accent5" w:themeFillTint="33"/>
        </w:rPr>
        <w:t>secundare</w:t>
      </w:r>
      <w:r w:rsidR="00DF748A">
        <w:rPr>
          <w:rFonts w:ascii="Times New Roman" w:hAnsi="Times New Roman" w:cs="Times New Roman"/>
          <w:b/>
          <w:bCs/>
          <w:color w:val="191919"/>
          <w:sz w:val="28"/>
          <w:szCs w:val="28"/>
          <w:shd w:val="clear" w:color="auto" w:fill="DEEAF6" w:themeFill="accent5" w:themeFillTint="33"/>
        </w:rPr>
        <w:t xml:space="preserve"> în </w:t>
      </w:r>
      <w:r w:rsidR="008E6A5C" w:rsidRPr="002A38B3">
        <w:rPr>
          <w:rFonts w:ascii="Times New Roman" w:hAnsi="Times New Roman" w:cs="Times New Roman"/>
          <w:b/>
          <w:bCs/>
          <w:color w:val="191919"/>
          <w:sz w:val="28"/>
          <w:szCs w:val="28"/>
          <w:shd w:val="clear" w:color="auto" w:fill="DEEAF6" w:themeFill="accent5" w:themeFillTint="33"/>
        </w:rPr>
        <w:t xml:space="preserve">domeniul de </w:t>
      </w:r>
      <w:r w:rsidR="002A38B3" w:rsidRPr="002A38B3">
        <w:rPr>
          <w:rFonts w:ascii="Times New Roman" w:hAnsi="Times New Roman" w:cs="Times New Roman"/>
          <w:b/>
          <w:bCs/>
          <w:color w:val="191919"/>
          <w:sz w:val="28"/>
          <w:szCs w:val="28"/>
          <w:shd w:val="clear" w:color="auto" w:fill="DEEAF6" w:themeFill="accent5" w:themeFillTint="33"/>
        </w:rPr>
        <w:t>referință</w:t>
      </w:r>
      <w:r w:rsidR="008E6A5C" w:rsidRPr="00590D3D">
        <w:rPr>
          <w:rFonts w:ascii="Times New Roman" w:hAnsi="Times New Roman" w:cs="Times New Roman"/>
          <w:bCs/>
          <w:color w:val="191919"/>
          <w:sz w:val="28"/>
          <w:szCs w:val="28"/>
        </w:rPr>
        <w:t xml:space="preserve">, pentru a </w:t>
      </w:r>
      <w:r w:rsidR="00D7517D" w:rsidRPr="00590D3D">
        <w:rPr>
          <w:rFonts w:ascii="Times New Roman" w:hAnsi="Times New Roman" w:cs="Times New Roman"/>
          <w:bCs/>
          <w:color w:val="191919"/>
          <w:sz w:val="28"/>
          <w:szCs w:val="28"/>
        </w:rPr>
        <w:t>cunoaște</w:t>
      </w:r>
      <w:r w:rsidR="00D7517D">
        <w:rPr>
          <w:rFonts w:ascii="Times New Roman" w:hAnsi="Times New Roman" w:cs="Times New Roman"/>
          <w:bCs/>
          <w:color w:val="191919"/>
          <w:sz w:val="28"/>
          <w:szCs w:val="28"/>
        </w:rPr>
        <w:t xml:space="preserve"> și </w:t>
      </w:r>
      <w:r w:rsidR="008E6A5C" w:rsidRPr="00590D3D">
        <w:rPr>
          <w:rFonts w:ascii="Times New Roman" w:hAnsi="Times New Roman" w:cs="Times New Roman"/>
          <w:bCs/>
          <w:color w:val="191919"/>
          <w:sz w:val="28"/>
          <w:szCs w:val="28"/>
        </w:rPr>
        <w:t>aplica</w:t>
      </w:r>
      <w:r w:rsidR="00DF748A">
        <w:rPr>
          <w:rFonts w:ascii="Times New Roman" w:hAnsi="Times New Roman" w:cs="Times New Roman"/>
          <w:bCs/>
          <w:color w:val="191919"/>
          <w:sz w:val="28"/>
          <w:szCs w:val="28"/>
        </w:rPr>
        <w:t xml:space="preserve"> în </w:t>
      </w:r>
      <w:r w:rsidR="008E6A5C" w:rsidRPr="00590D3D">
        <w:rPr>
          <w:rFonts w:ascii="Times New Roman" w:hAnsi="Times New Roman" w:cs="Times New Roman"/>
          <w:bCs/>
          <w:color w:val="191919"/>
          <w:sz w:val="28"/>
          <w:szCs w:val="28"/>
        </w:rPr>
        <w:t>permanen</w:t>
      </w:r>
      <w:r w:rsidR="006530BC">
        <w:rPr>
          <w:rFonts w:ascii="Times New Roman" w:hAnsi="Times New Roman" w:cs="Times New Roman"/>
          <w:bCs/>
          <w:color w:val="000000"/>
          <w:sz w:val="28"/>
          <w:szCs w:val="28"/>
        </w:rPr>
        <w:t>ț</w:t>
      </w:r>
      <w:r w:rsidR="006530BC" w:rsidRPr="00590D3D">
        <w:rPr>
          <w:rFonts w:ascii="Times New Roman" w:hAnsi="Times New Roman" w:cs="Times New Roman"/>
          <w:bCs/>
          <w:color w:val="191919"/>
          <w:sz w:val="28"/>
          <w:szCs w:val="28"/>
        </w:rPr>
        <w:t>ă</w:t>
      </w:r>
      <w:r w:rsidR="008E6A5C" w:rsidRPr="00590D3D">
        <w:rPr>
          <w:rFonts w:ascii="Times New Roman" w:hAnsi="Times New Roman" w:cs="Times New Roman"/>
          <w:bCs/>
          <w:color w:val="191919"/>
          <w:sz w:val="28"/>
          <w:szCs w:val="28"/>
        </w:rPr>
        <w:t xml:space="preserve"> preve</w:t>
      </w:r>
      <w:r w:rsidR="00D7517D">
        <w:rPr>
          <w:rFonts w:ascii="Times New Roman" w:hAnsi="Times New Roman" w:cs="Times New Roman"/>
          <w:bCs/>
          <w:color w:val="191919"/>
          <w:sz w:val="28"/>
          <w:szCs w:val="28"/>
        </w:rPr>
        <w:t>de</w:t>
      </w:r>
      <w:r w:rsidR="008E6A5C" w:rsidRPr="00590D3D">
        <w:rPr>
          <w:rFonts w:ascii="Times New Roman" w:hAnsi="Times New Roman" w:cs="Times New Roman"/>
          <w:bCs/>
          <w:color w:val="191919"/>
          <w:sz w:val="28"/>
          <w:szCs w:val="28"/>
        </w:rPr>
        <w:t>rile actelor normative</w:t>
      </w:r>
      <w:r w:rsidR="00DF748A">
        <w:rPr>
          <w:rFonts w:ascii="Times New Roman" w:hAnsi="Times New Roman" w:cs="Times New Roman"/>
          <w:bCs/>
          <w:color w:val="191919"/>
          <w:sz w:val="28"/>
          <w:szCs w:val="28"/>
        </w:rPr>
        <w:t xml:space="preserve"> în </w:t>
      </w:r>
      <w:r w:rsidR="008E6A5C" w:rsidRPr="00590D3D">
        <w:rPr>
          <w:rFonts w:ascii="Times New Roman" w:hAnsi="Times New Roman" w:cs="Times New Roman"/>
          <w:b/>
          <w:bCs/>
          <w:color w:val="191919"/>
          <w:sz w:val="28"/>
          <w:szCs w:val="28"/>
        </w:rPr>
        <w:t>vigoare</w:t>
      </w:r>
      <w:r w:rsidR="002A38B3">
        <w:rPr>
          <w:rFonts w:ascii="Times New Roman" w:hAnsi="Times New Roman" w:cs="Times New Roman"/>
          <w:bCs/>
          <w:color w:val="191919"/>
          <w:sz w:val="28"/>
          <w:szCs w:val="28"/>
        </w:rPr>
        <w:t>.</w:t>
      </w:r>
    </w:p>
    <w:p w:rsidR="004A3115" w:rsidRPr="00590D3D" w:rsidRDefault="004A3115" w:rsidP="00590D3D">
      <w:pPr>
        <w:pStyle w:val="Listparagraf"/>
        <w:spacing w:line="360" w:lineRule="exact"/>
        <w:jc w:val="both"/>
        <w:rPr>
          <w:rFonts w:ascii="Times New Roman" w:hAnsi="Times New Roman" w:cs="Times New Roman"/>
          <w:sz w:val="28"/>
          <w:szCs w:val="28"/>
        </w:rPr>
      </w:pPr>
    </w:p>
    <w:p w:rsidR="00F33678" w:rsidRPr="00590D3D" w:rsidRDefault="004A3115" w:rsidP="00590D3D">
      <w:pPr>
        <w:pStyle w:val="Listparagraf"/>
        <w:spacing w:line="360" w:lineRule="exact"/>
        <w:ind w:left="218"/>
        <w:jc w:val="both"/>
        <w:rPr>
          <w:rFonts w:ascii="Times New Roman" w:hAnsi="Times New Roman" w:cs="Times New Roman"/>
          <w:sz w:val="28"/>
          <w:szCs w:val="28"/>
        </w:rPr>
      </w:pPr>
      <w:r w:rsidRPr="00590D3D">
        <w:rPr>
          <w:rFonts w:ascii="Times New Roman" w:hAnsi="Times New Roman" w:cs="Times New Roman"/>
          <w:sz w:val="28"/>
          <w:szCs w:val="28"/>
        </w:rPr>
        <w:t xml:space="preserve">Pe site-ul </w:t>
      </w:r>
      <w:hyperlink r:id="rId9" w:history="1">
        <w:r w:rsidRPr="00590D3D">
          <w:rPr>
            <w:rStyle w:val="Hyperlink"/>
            <w:rFonts w:ascii="Times New Roman" w:hAnsi="Times New Roman" w:cs="Times New Roman"/>
            <w:sz w:val="28"/>
            <w:szCs w:val="28"/>
          </w:rPr>
          <w:t>www.onpcsb.ro</w:t>
        </w:r>
      </w:hyperlink>
      <w:r w:rsidRPr="00590D3D">
        <w:rPr>
          <w:rFonts w:ascii="Times New Roman" w:hAnsi="Times New Roman" w:cs="Times New Roman"/>
          <w:sz w:val="28"/>
          <w:szCs w:val="28"/>
        </w:rPr>
        <w:t xml:space="preserve"> sunt publicate,</w:t>
      </w:r>
      <w:r w:rsidR="00DF748A">
        <w:rPr>
          <w:rFonts w:ascii="Times New Roman" w:hAnsi="Times New Roman" w:cs="Times New Roman"/>
          <w:sz w:val="28"/>
          <w:szCs w:val="28"/>
        </w:rPr>
        <w:t xml:space="preserve"> în </w:t>
      </w:r>
      <w:r w:rsidRPr="00590D3D">
        <w:rPr>
          <w:rFonts w:ascii="Times New Roman" w:hAnsi="Times New Roman" w:cs="Times New Roman"/>
          <w:sz w:val="28"/>
          <w:szCs w:val="28"/>
        </w:rPr>
        <w:t>sub-</w:t>
      </w:r>
      <w:r w:rsidR="00DF748A" w:rsidRPr="00590D3D">
        <w:rPr>
          <w:rFonts w:ascii="Times New Roman" w:hAnsi="Times New Roman" w:cs="Times New Roman"/>
          <w:sz w:val="28"/>
          <w:szCs w:val="28"/>
        </w:rPr>
        <w:t>secțiunea</w:t>
      </w:r>
      <w:r w:rsidRPr="00590D3D">
        <w:rPr>
          <w:rFonts w:ascii="Times New Roman" w:hAnsi="Times New Roman" w:cs="Times New Roman"/>
          <w:sz w:val="28"/>
          <w:szCs w:val="28"/>
        </w:rPr>
        <w:t xml:space="preserve"> „</w:t>
      </w:r>
      <w:r w:rsidR="00DF748A" w:rsidRPr="00590D3D">
        <w:rPr>
          <w:rFonts w:ascii="Times New Roman" w:hAnsi="Times New Roman" w:cs="Times New Roman"/>
          <w:sz w:val="28"/>
          <w:szCs w:val="28"/>
        </w:rPr>
        <w:t>Legislație</w:t>
      </w:r>
      <w:r w:rsidRPr="00590D3D">
        <w:rPr>
          <w:rFonts w:ascii="Times New Roman" w:hAnsi="Times New Roman" w:cs="Times New Roman"/>
          <w:sz w:val="28"/>
          <w:szCs w:val="28"/>
        </w:rPr>
        <w:t xml:space="preserve">”, </w:t>
      </w:r>
      <w:r w:rsidR="008E6A5C" w:rsidRPr="00590D3D">
        <w:rPr>
          <w:rFonts w:ascii="Times New Roman" w:hAnsi="Times New Roman" w:cs="Times New Roman"/>
          <w:sz w:val="28"/>
          <w:szCs w:val="28"/>
        </w:rPr>
        <w:t>o serie de</w:t>
      </w:r>
      <w:r w:rsidRPr="00590D3D">
        <w:rPr>
          <w:rFonts w:ascii="Times New Roman" w:hAnsi="Times New Roman" w:cs="Times New Roman"/>
          <w:sz w:val="28"/>
          <w:szCs w:val="28"/>
        </w:rPr>
        <w:t xml:space="preserve"> acte normative importante</w:t>
      </w:r>
      <w:r w:rsidR="00DF748A">
        <w:rPr>
          <w:rFonts w:ascii="Times New Roman" w:hAnsi="Times New Roman" w:cs="Times New Roman"/>
          <w:sz w:val="28"/>
          <w:szCs w:val="28"/>
        </w:rPr>
        <w:t xml:space="preserve"> în </w:t>
      </w:r>
      <w:r w:rsidRPr="00590D3D">
        <w:rPr>
          <w:rFonts w:ascii="Times New Roman" w:hAnsi="Times New Roman" w:cs="Times New Roman"/>
          <w:sz w:val="28"/>
          <w:szCs w:val="28"/>
        </w:rPr>
        <w:t>domeniul prevenirii</w:t>
      </w:r>
      <w:r w:rsidR="00D7517D">
        <w:rPr>
          <w:rFonts w:ascii="Times New Roman" w:hAnsi="Times New Roman" w:cs="Times New Roman"/>
          <w:sz w:val="28"/>
          <w:szCs w:val="28"/>
        </w:rPr>
        <w:t xml:space="preserve"> și </w:t>
      </w:r>
      <w:r w:rsidRPr="00590D3D">
        <w:rPr>
          <w:rFonts w:ascii="Times New Roman" w:hAnsi="Times New Roman" w:cs="Times New Roman"/>
          <w:sz w:val="28"/>
          <w:szCs w:val="28"/>
        </w:rPr>
        <w:t xml:space="preserve">combaterii </w:t>
      </w:r>
      <w:r w:rsidR="00D7517D" w:rsidRPr="00590D3D">
        <w:rPr>
          <w:rFonts w:ascii="Times New Roman" w:hAnsi="Times New Roman" w:cs="Times New Roman"/>
          <w:sz w:val="28"/>
          <w:szCs w:val="28"/>
        </w:rPr>
        <w:t>spălării</w:t>
      </w:r>
      <w:r w:rsidRPr="00590D3D">
        <w:rPr>
          <w:rFonts w:ascii="Times New Roman" w:hAnsi="Times New Roman" w:cs="Times New Roman"/>
          <w:sz w:val="28"/>
          <w:szCs w:val="28"/>
        </w:rPr>
        <w:t xml:space="preserve"> banilor</w:t>
      </w:r>
    </w:p>
    <w:p w:rsidR="00710906" w:rsidRPr="00590D3D" w:rsidRDefault="00710906" w:rsidP="00590D3D">
      <w:pPr>
        <w:spacing w:line="360" w:lineRule="exact"/>
        <w:jc w:val="both"/>
        <w:rPr>
          <w:rFonts w:ascii="Times New Roman" w:hAnsi="Times New Roman" w:cs="Times New Roman"/>
          <w:iCs/>
          <w:sz w:val="28"/>
          <w:szCs w:val="28"/>
        </w:rPr>
      </w:pPr>
    </w:p>
    <w:p w:rsidR="0049361E" w:rsidRPr="002A38B3" w:rsidRDefault="002A38B3" w:rsidP="0049361E">
      <w:pPr>
        <w:pStyle w:val="Listparagraf"/>
        <w:spacing w:line="360" w:lineRule="exact"/>
        <w:jc w:val="center"/>
        <w:rPr>
          <w:rFonts w:ascii="Times New Roman" w:hAnsi="Times New Roman" w:cs="Times New Roman"/>
          <w:b/>
          <w:sz w:val="32"/>
          <w:szCs w:val="32"/>
          <w:u w:val="single"/>
        </w:rPr>
      </w:pPr>
      <w:r w:rsidRPr="002A38B3">
        <w:rPr>
          <w:rFonts w:ascii="Times New Roman" w:hAnsi="Times New Roman" w:cs="Times New Roman"/>
          <w:b/>
          <w:sz w:val="32"/>
          <w:szCs w:val="32"/>
          <w:u w:val="single"/>
        </w:rPr>
        <w:t>SECȚIUNEA II</w:t>
      </w:r>
    </w:p>
    <w:p w:rsidR="00710906" w:rsidRPr="002A38B3" w:rsidRDefault="002A38B3" w:rsidP="0049361E">
      <w:pPr>
        <w:pStyle w:val="Listparagraf"/>
        <w:spacing w:line="360" w:lineRule="exact"/>
        <w:jc w:val="center"/>
        <w:rPr>
          <w:rFonts w:ascii="Times New Roman" w:hAnsi="Times New Roman" w:cs="Times New Roman"/>
          <w:b/>
          <w:sz w:val="32"/>
          <w:szCs w:val="32"/>
          <w:u w:val="single"/>
        </w:rPr>
      </w:pPr>
      <w:r w:rsidRPr="002A38B3">
        <w:rPr>
          <w:rFonts w:ascii="Times New Roman" w:hAnsi="Times New Roman" w:cs="Times New Roman"/>
          <w:b/>
          <w:sz w:val="32"/>
          <w:szCs w:val="32"/>
          <w:u w:val="single"/>
        </w:rPr>
        <w:t>LINII DIRECTOARE PRIVIND CRITERIILE</w:t>
      </w:r>
      <w:r w:rsidR="00D7517D">
        <w:rPr>
          <w:rFonts w:ascii="Times New Roman" w:hAnsi="Times New Roman" w:cs="Times New Roman"/>
          <w:b/>
          <w:sz w:val="32"/>
          <w:szCs w:val="32"/>
          <w:u w:val="single"/>
        </w:rPr>
        <w:t xml:space="preserve"> ȘI </w:t>
      </w:r>
      <w:r w:rsidRPr="002A38B3">
        <w:rPr>
          <w:rFonts w:ascii="Times New Roman" w:hAnsi="Times New Roman" w:cs="Times New Roman"/>
          <w:b/>
          <w:sz w:val="32"/>
          <w:szCs w:val="32"/>
          <w:u w:val="single"/>
        </w:rPr>
        <w:t>REGULILE DE RECUNOA</w:t>
      </w:r>
      <w:r w:rsidR="006530BC">
        <w:rPr>
          <w:rFonts w:ascii="Times New Roman" w:hAnsi="Times New Roman" w:cs="Times New Roman"/>
          <w:b/>
          <w:sz w:val="32"/>
          <w:szCs w:val="32"/>
          <w:u w:val="single"/>
        </w:rPr>
        <w:t>Ș</w:t>
      </w:r>
      <w:r w:rsidRPr="002A38B3">
        <w:rPr>
          <w:rFonts w:ascii="Times New Roman" w:hAnsi="Times New Roman" w:cs="Times New Roman"/>
          <w:b/>
          <w:sz w:val="32"/>
          <w:szCs w:val="32"/>
          <w:u w:val="single"/>
        </w:rPr>
        <w:t>TERE A SITUA</w:t>
      </w:r>
      <w:r w:rsidR="006530BC" w:rsidRPr="006530BC">
        <w:rPr>
          <w:rStyle w:val="rvts15"/>
          <w:rFonts w:ascii="Times New Roman" w:hAnsi="Times New Roman" w:cs="Times New Roman"/>
          <w:b/>
          <w:sz w:val="32"/>
          <w:szCs w:val="32"/>
          <w:u w:val="single"/>
        </w:rPr>
        <w:t>Ț</w:t>
      </w:r>
      <w:r w:rsidR="006530BC" w:rsidRPr="006530BC">
        <w:rPr>
          <w:rFonts w:ascii="Times New Roman" w:hAnsi="Times New Roman" w:cs="Times New Roman"/>
          <w:b/>
          <w:sz w:val="32"/>
          <w:szCs w:val="32"/>
          <w:u w:val="single"/>
        </w:rPr>
        <w:t>I</w:t>
      </w:r>
      <w:r w:rsidRPr="002A38B3">
        <w:rPr>
          <w:rFonts w:ascii="Times New Roman" w:hAnsi="Times New Roman" w:cs="Times New Roman"/>
          <w:b/>
          <w:sz w:val="32"/>
          <w:szCs w:val="32"/>
          <w:u w:val="single"/>
        </w:rPr>
        <w:t>ILOR DE RISC RIDICAT SAU SC</w:t>
      </w:r>
      <w:r w:rsidR="006530BC" w:rsidRPr="006530BC">
        <w:rPr>
          <w:rStyle w:val="rvts15"/>
          <w:rFonts w:ascii="Times New Roman" w:hAnsi="Times New Roman" w:cs="Times New Roman"/>
          <w:b/>
          <w:sz w:val="32"/>
          <w:szCs w:val="32"/>
          <w:u w:val="single"/>
        </w:rPr>
        <w:t>Ă</w:t>
      </w:r>
      <w:r w:rsidRPr="002A38B3">
        <w:rPr>
          <w:rFonts w:ascii="Times New Roman" w:hAnsi="Times New Roman" w:cs="Times New Roman"/>
          <w:b/>
          <w:sz w:val="32"/>
          <w:szCs w:val="32"/>
          <w:u w:val="single"/>
        </w:rPr>
        <w:t>ZUT DE SB/FT</w:t>
      </w:r>
    </w:p>
    <w:p w:rsidR="009D069E" w:rsidRPr="00590D3D" w:rsidRDefault="009D069E" w:rsidP="00590D3D">
      <w:pPr>
        <w:pStyle w:val="Listparagraf"/>
        <w:spacing w:line="360" w:lineRule="exact"/>
        <w:jc w:val="both"/>
        <w:rPr>
          <w:rFonts w:ascii="Times New Roman" w:hAnsi="Times New Roman" w:cs="Times New Roman"/>
          <w:sz w:val="28"/>
          <w:szCs w:val="28"/>
        </w:rPr>
      </w:pPr>
    </w:p>
    <w:p w:rsidR="00396DE0" w:rsidRPr="00590D3D" w:rsidRDefault="002A38B3" w:rsidP="00590D3D">
      <w:pPr>
        <w:tabs>
          <w:tab w:val="left" w:pos="180"/>
        </w:tabs>
        <w:spacing w:line="360" w:lineRule="exact"/>
        <w:jc w:val="both"/>
        <w:rPr>
          <w:rStyle w:val="rvts15"/>
          <w:rFonts w:ascii="Times New Roman" w:hAnsi="Times New Roman" w:cs="Times New Roman"/>
          <w:sz w:val="28"/>
          <w:szCs w:val="28"/>
        </w:rPr>
      </w:pPr>
      <w:r>
        <w:rPr>
          <w:rStyle w:val="rvts15"/>
          <w:rFonts w:ascii="Times New Roman" w:hAnsi="Times New Roman" w:cs="Times New Roman"/>
          <w:sz w:val="28"/>
          <w:szCs w:val="28"/>
        </w:rPr>
        <w:tab/>
      </w:r>
      <w:r>
        <w:rPr>
          <w:rStyle w:val="rvts15"/>
          <w:rFonts w:ascii="Times New Roman" w:hAnsi="Times New Roman" w:cs="Times New Roman"/>
          <w:sz w:val="28"/>
          <w:szCs w:val="28"/>
        </w:rPr>
        <w:tab/>
      </w:r>
      <w:r w:rsidR="00BA0075" w:rsidRPr="00590D3D">
        <w:rPr>
          <w:rStyle w:val="rvts15"/>
          <w:rFonts w:ascii="Times New Roman" w:hAnsi="Times New Roman" w:cs="Times New Roman"/>
          <w:sz w:val="28"/>
          <w:szCs w:val="28"/>
        </w:rPr>
        <w:t>Un instrument deosebit de important</w:t>
      </w:r>
      <w:r w:rsidR="00DF748A">
        <w:rPr>
          <w:rStyle w:val="rvts15"/>
          <w:rFonts w:ascii="Times New Roman" w:hAnsi="Times New Roman" w:cs="Times New Roman"/>
          <w:sz w:val="28"/>
          <w:szCs w:val="28"/>
        </w:rPr>
        <w:t xml:space="preserve"> în </w:t>
      </w:r>
      <w:r w:rsidR="00BA0075" w:rsidRPr="00590D3D">
        <w:rPr>
          <w:rStyle w:val="rvts15"/>
          <w:rFonts w:ascii="Times New Roman" w:hAnsi="Times New Roman" w:cs="Times New Roman"/>
          <w:sz w:val="28"/>
          <w:szCs w:val="28"/>
        </w:rPr>
        <w:t xml:space="preserve">contextul </w:t>
      </w:r>
      <w:r w:rsidR="00DF748A" w:rsidRPr="00590D3D">
        <w:rPr>
          <w:rStyle w:val="rvts15"/>
          <w:rFonts w:ascii="Times New Roman" w:hAnsi="Times New Roman" w:cs="Times New Roman"/>
          <w:sz w:val="28"/>
          <w:szCs w:val="28"/>
        </w:rPr>
        <w:t>recunoașterii</w:t>
      </w:r>
      <w:r w:rsidR="00C57C88" w:rsidRPr="00590D3D">
        <w:rPr>
          <w:rStyle w:val="rvts15"/>
          <w:rFonts w:ascii="Times New Roman" w:hAnsi="Times New Roman" w:cs="Times New Roman"/>
          <w:sz w:val="28"/>
          <w:szCs w:val="28"/>
        </w:rPr>
        <w:t xml:space="preserve"> </w:t>
      </w:r>
      <w:r w:rsidR="00DF748A" w:rsidRPr="00590D3D">
        <w:rPr>
          <w:rStyle w:val="rvts15"/>
          <w:rFonts w:ascii="Times New Roman" w:hAnsi="Times New Roman" w:cs="Times New Roman"/>
          <w:sz w:val="28"/>
          <w:szCs w:val="28"/>
        </w:rPr>
        <w:t>situațiilor</w:t>
      </w:r>
      <w:r w:rsidR="00C57C88" w:rsidRPr="00590D3D">
        <w:rPr>
          <w:rStyle w:val="rvts15"/>
          <w:rFonts w:ascii="Times New Roman" w:hAnsi="Times New Roman" w:cs="Times New Roman"/>
          <w:sz w:val="28"/>
          <w:szCs w:val="28"/>
        </w:rPr>
        <w:t xml:space="preserve"> de risc ridicat/sc</w:t>
      </w:r>
      <w:r w:rsidR="006530BC" w:rsidRPr="00590D3D">
        <w:rPr>
          <w:rStyle w:val="rvts15"/>
          <w:rFonts w:ascii="Times New Roman" w:hAnsi="Times New Roman" w:cs="Times New Roman"/>
          <w:sz w:val="28"/>
          <w:szCs w:val="28"/>
        </w:rPr>
        <w:t>ă</w:t>
      </w:r>
      <w:r w:rsidR="00C57C88" w:rsidRPr="00590D3D">
        <w:rPr>
          <w:rStyle w:val="rvts15"/>
          <w:rFonts w:ascii="Times New Roman" w:hAnsi="Times New Roman" w:cs="Times New Roman"/>
          <w:sz w:val="28"/>
          <w:szCs w:val="28"/>
        </w:rPr>
        <w:t>zut</w:t>
      </w:r>
      <w:r w:rsidR="00BA513C" w:rsidRPr="00590D3D">
        <w:rPr>
          <w:rStyle w:val="rvts15"/>
          <w:rFonts w:ascii="Times New Roman" w:hAnsi="Times New Roman" w:cs="Times New Roman"/>
          <w:sz w:val="28"/>
          <w:szCs w:val="28"/>
        </w:rPr>
        <w:t xml:space="preserve"> de SB/FT</w:t>
      </w:r>
      <w:r w:rsidR="00C57C88" w:rsidRPr="00590D3D">
        <w:rPr>
          <w:rStyle w:val="rvts15"/>
          <w:rFonts w:ascii="Times New Roman" w:hAnsi="Times New Roman" w:cs="Times New Roman"/>
          <w:sz w:val="28"/>
          <w:szCs w:val="28"/>
        </w:rPr>
        <w:t xml:space="preserve"> </w:t>
      </w:r>
      <w:r w:rsidR="006530BC" w:rsidRPr="00590D3D">
        <w:rPr>
          <w:rStyle w:val="rvts15"/>
          <w:rFonts w:ascii="Times New Roman" w:hAnsi="Times New Roman" w:cs="Times New Roman"/>
          <w:sz w:val="28"/>
          <w:szCs w:val="28"/>
        </w:rPr>
        <w:t>îl</w:t>
      </w:r>
      <w:r w:rsidR="00C57C88" w:rsidRPr="00590D3D">
        <w:rPr>
          <w:rStyle w:val="rvts15"/>
          <w:rFonts w:ascii="Times New Roman" w:hAnsi="Times New Roman" w:cs="Times New Roman"/>
          <w:sz w:val="28"/>
          <w:szCs w:val="28"/>
        </w:rPr>
        <w:t xml:space="preserve"> constituie </w:t>
      </w:r>
      <w:r w:rsidR="00BA513C" w:rsidRPr="002A38B3">
        <w:rPr>
          <w:rStyle w:val="rvts15"/>
          <w:rFonts w:ascii="Times New Roman" w:hAnsi="Times New Roman" w:cs="Times New Roman"/>
          <w:b/>
          <w:sz w:val="28"/>
          <w:szCs w:val="28"/>
          <w:shd w:val="clear" w:color="auto" w:fill="DEEAF6" w:themeFill="accent5" w:themeFillTint="33"/>
        </w:rPr>
        <w:t xml:space="preserve">aplicarea eficienta a </w:t>
      </w:r>
      <w:r w:rsidR="00C57C88" w:rsidRPr="002A38B3">
        <w:rPr>
          <w:rStyle w:val="rvts15"/>
          <w:rFonts w:ascii="Times New Roman" w:hAnsi="Times New Roman" w:cs="Times New Roman"/>
          <w:b/>
          <w:sz w:val="28"/>
          <w:szCs w:val="28"/>
          <w:shd w:val="clear" w:color="auto" w:fill="DEEAF6" w:themeFill="accent5" w:themeFillTint="33"/>
        </w:rPr>
        <w:t>normel</w:t>
      </w:r>
      <w:r w:rsidR="00BA513C" w:rsidRPr="002A38B3">
        <w:rPr>
          <w:rStyle w:val="rvts15"/>
          <w:rFonts w:ascii="Times New Roman" w:hAnsi="Times New Roman" w:cs="Times New Roman"/>
          <w:b/>
          <w:sz w:val="28"/>
          <w:szCs w:val="28"/>
          <w:shd w:val="clear" w:color="auto" w:fill="DEEAF6" w:themeFill="accent5" w:themeFillTint="33"/>
        </w:rPr>
        <w:t>or</w:t>
      </w:r>
      <w:r w:rsidR="00D7517D">
        <w:rPr>
          <w:rStyle w:val="rvts15"/>
          <w:rFonts w:ascii="Times New Roman" w:hAnsi="Times New Roman" w:cs="Times New Roman"/>
          <w:b/>
          <w:sz w:val="28"/>
          <w:szCs w:val="28"/>
          <w:shd w:val="clear" w:color="auto" w:fill="DEEAF6" w:themeFill="accent5" w:themeFillTint="33"/>
        </w:rPr>
        <w:t xml:space="preserve"> și </w:t>
      </w:r>
      <w:r w:rsidR="00C57C88" w:rsidRPr="002A38B3">
        <w:rPr>
          <w:rStyle w:val="rvts15"/>
          <w:rFonts w:ascii="Times New Roman" w:hAnsi="Times New Roman" w:cs="Times New Roman"/>
          <w:b/>
          <w:sz w:val="28"/>
          <w:szCs w:val="28"/>
          <w:shd w:val="clear" w:color="auto" w:fill="DEEAF6" w:themeFill="accent5" w:themeFillTint="33"/>
        </w:rPr>
        <w:t>proceduril</w:t>
      </w:r>
      <w:r w:rsidR="00BA513C" w:rsidRPr="002A38B3">
        <w:rPr>
          <w:rStyle w:val="rvts15"/>
          <w:rFonts w:ascii="Times New Roman" w:hAnsi="Times New Roman" w:cs="Times New Roman"/>
          <w:b/>
          <w:sz w:val="28"/>
          <w:szCs w:val="28"/>
          <w:shd w:val="clear" w:color="auto" w:fill="DEEAF6" w:themeFill="accent5" w:themeFillTint="33"/>
        </w:rPr>
        <w:t>or</w:t>
      </w:r>
      <w:r w:rsidR="00C57C88" w:rsidRPr="002A38B3">
        <w:rPr>
          <w:rStyle w:val="rvts15"/>
          <w:rFonts w:ascii="Times New Roman" w:hAnsi="Times New Roman" w:cs="Times New Roman"/>
          <w:b/>
          <w:sz w:val="28"/>
          <w:szCs w:val="28"/>
          <w:shd w:val="clear" w:color="auto" w:fill="DEEAF6" w:themeFill="accent5" w:themeFillTint="33"/>
        </w:rPr>
        <w:t xml:space="preserve"> pe care </w:t>
      </w:r>
      <w:r w:rsidRPr="002A38B3">
        <w:rPr>
          <w:rStyle w:val="rvts15"/>
          <w:rFonts w:ascii="Times New Roman" w:hAnsi="Times New Roman" w:cs="Times New Roman"/>
          <w:b/>
          <w:sz w:val="28"/>
          <w:szCs w:val="28"/>
          <w:shd w:val="clear" w:color="auto" w:fill="DEEAF6" w:themeFill="accent5" w:themeFillTint="33"/>
        </w:rPr>
        <w:t>entitățile</w:t>
      </w:r>
      <w:r w:rsidR="00C57C88" w:rsidRPr="002A38B3">
        <w:rPr>
          <w:rStyle w:val="rvts15"/>
          <w:rFonts w:ascii="Times New Roman" w:hAnsi="Times New Roman" w:cs="Times New Roman"/>
          <w:b/>
          <w:sz w:val="28"/>
          <w:szCs w:val="28"/>
          <w:shd w:val="clear" w:color="auto" w:fill="DEEAF6" w:themeFill="accent5" w:themeFillTint="33"/>
        </w:rPr>
        <w:t xml:space="preserve"> reglementate </w:t>
      </w:r>
      <w:r>
        <w:rPr>
          <w:rStyle w:val="rvts15"/>
          <w:rFonts w:ascii="Times New Roman" w:hAnsi="Times New Roman" w:cs="Times New Roman"/>
          <w:b/>
          <w:sz w:val="28"/>
          <w:szCs w:val="28"/>
          <w:shd w:val="clear" w:color="auto" w:fill="DEEAF6" w:themeFill="accent5" w:themeFillTint="33"/>
        </w:rPr>
        <w:t>sunt obligate</w:t>
      </w:r>
      <w:r w:rsidR="00C57C88" w:rsidRPr="002A38B3">
        <w:rPr>
          <w:rStyle w:val="rvts15"/>
          <w:rFonts w:ascii="Times New Roman" w:hAnsi="Times New Roman" w:cs="Times New Roman"/>
          <w:b/>
          <w:sz w:val="28"/>
          <w:szCs w:val="28"/>
          <w:shd w:val="clear" w:color="auto" w:fill="DEEAF6" w:themeFill="accent5" w:themeFillTint="33"/>
        </w:rPr>
        <w:t xml:space="preserve"> sa le </w:t>
      </w:r>
      <w:r w:rsidRPr="002A38B3">
        <w:rPr>
          <w:rStyle w:val="rvts15"/>
          <w:rFonts w:ascii="Times New Roman" w:hAnsi="Times New Roman" w:cs="Times New Roman"/>
          <w:b/>
          <w:sz w:val="28"/>
          <w:szCs w:val="28"/>
          <w:shd w:val="clear" w:color="auto" w:fill="DEEAF6" w:themeFill="accent5" w:themeFillTint="33"/>
        </w:rPr>
        <w:t>emită</w:t>
      </w:r>
      <w:r w:rsidR="00DF748A">
        <w:rPr>
          <w:rStyle w:val="rvts15"/>
          <w:rFonts w:ascii="Times New Roman" w:hAnsi="Times New Roman" w:cs="Times New Roman"/>
          <w:b/>
          <w:sz w:val="28"/>
          <w:szCs w:val="28"/>
          <w:shd w:val="clear" w:color="auto" w:fill="DEEAF6" w:themeFill="accent5" w:themeFillTint="33"/>
        </w:rPr>
        <w:t xml:space="preserve"> în </w:t>
      </w:r>
      <w:r w:rsidR="00BA513C" w:rsidRPr="002A38B3">
        <w:rPr>
          <w:rStyle w:val="rvts15"/>
          <w:rFonts w:ascii="Times New Roman" w:hAnsi="Times New Roman" w:cs="Times New Roman"/>
          <w:b/>
          <w:sz w:val="28"/>
          <w:szCs w:val="28"/>
          <w:shd w:val="clear" w:color="auto" w:fill="DEEAF6" w:themeFill="accent5" w:themeFillTint="33"/>
        </w:rPr>
        <w:t>conform</w:t>
      </w:r>
      <w:r>
        <w:rPr>
          <w:rStyle w:val="rvts15"/>
          <w:rFonts w:ascii="Times New Roman" w:hAnsi="Times New Roman" w:cs="Times New Roman"/>
          <w:b/>
          <w:sz w:val="28"/>
          <w:szCs w:val="28"/>
          <w:shd w:val="clear" w:color="auto" w:fill="DEEAF6" w:themeFill="accent5" w:themeFillTint="33"/>
        </w:rPr>
        <w:t>itate cu</w:t>
      </w:r>
      <w:r w:rsidR="00C57C88" w:rsidRPr="002A38B3">
        <w:rPr>
          <w:rStyle w:val="rvts15"/>
          <w:rFonts w:ascii="Times New Roman" w:hAnsi="Times New Roman" w:cs="Times New Roman"/>
          <w:b/>
          <w:sz w:val="28"/>
          <w:szCs w:val="28"/>
          <w:shd w:val="clear" w:color="auto" w:fill="DEEAF6" w:themeFill="accent5" w:themeFillTint="33"/>
        </w:rPr>
        <w:t xml:space="preserve"> prevederil</w:t>
      </w:r>
      <w:r>
        <w:rPr>
          <w:rStyle w:val="rvts15"/>
          <w:rFonts w:ascii="Times New Roman" w:hAnsi="Times New Roman" w:cs="Times New Roman"/>
          <w:b/>
          <w:sz w:val="28"/>
          <w:szCs w:val="28"/>
          <w:shd w:val="clear" w:color="auto" w:fill="DEEAF6" w:themeFill="accent5" w:themeFillTint="33"/>
        </w:rPr>
        <w:t>e</w:t>
      </w:r>
      <w:r w:rsidR="00C57C88" w:rsidRPr="002A38B3">
        <w:rPr>
          <w:rStyle w:val="rvts15"/>
          <w:rFonts w:ascii="Times New Roman" w:hAnsi="Times New Roman" w:cs="Times New Roman"/>
          <w:b/>
          <w:sz w:val="28"/>
          <w:szCs w:val="28"/>
          <w:shd w:val="clear" w:color="auto" w:fill="DEEAF6" w:themeFill="accent5" w:themeFillTint="33"/>
        </w:rPr>
        <w:t xml:space="preserve"> </w:t>
      </w:r>
      <w:r w:rsidR="00396DE0" w:rsidRPr="002A38B3">
        <w:rPr>
          <w:rStyle w:val="rvts15"/>
          <w:rFonts w:ascii="Times New Roman" w:hAnsi="Times New Roman" w:cs="Times New Roman"/>
          <w:b/>
          <w:sz w:val="28"/>
          <w:szCs w:val="28"/>
          <w:shd w:val="clear" w:color="auto" w:fill="DEEAF6" w:themeFill="accent5" w:themeFillTint="33"/>
        </w:rPr>
        <w:t>art. 24 alin. (1) din Lege</w:t>
      </w:r>
      <w:r w:rsidR="00396DE0" w:rsidRPr="00590D3D">
        <w:rPr>
          <w:rStyle w:val="rvts15"/>
          <w:rFonts w:ascii="Times New Roman" w:hAnsi="Times New Roman" w:cs="Times New Roman"/>
          <w:sz w:val="28"/>
          <w:szCs w:val="28"/>
        </w:rPr>
        <w:t>, în scopul atenuării</w:t>
      </w:r>
      <w:r w:rsidR="00D7517D">
        <w:rPr>
          <w:rStyle w:val="rvts15"/>
          <w:rFonts w:ascii="Times New Roman" w:hAnsi="Times New Roman" w:cs="Times New Roman"/>
          <w:sz w:val="28"/>
          <w:szCs w:val="28"/>
        </w:rPr>
        <w:t xml:space="preserve"> și </w:t>
      </w:r>
      <w:r w:rsidR="00396DE0" w:rsidRPr="00590D3D">
        <w:rPr>
          <w:rStyle w:val="rvts15"/>
          <w:rFonts w:ascii="Times New Roman" w:hAnsi="Times New Roman" w:cs="Times New Roman"/>
          <w:sz w:val="28"/>
          <w:szCs w:val="28"/>
        </w:rPr>
        <w:t xml:space="preserve">gestionarii cu eficacitate a riscurilor de SB/FT.  </w:t>
      </w:r>
    </w:p>
    <w:p w:rsidR="007C4300" w:rsidRPr="00590D3D" w:rsidRDefault="002A38B3" w:rsidP="00590D3D">
      <w:pPr>
        <w:tabs>
          <w:tab w:val="left" w:pos="180"/>
        </w:tabs>
        <w:spacing w:line="360" w:lineRule="exact"/>
        <w:jc w:val="both"/>
        <w:rPr>
          <w:rStyle w:val="rvts15"/>
          <w:rFonts w:ascii="Times New Roman" w:hAnsi="Times New Roman" w:cs="Times New Roman"/>
          <w:sz w:val="28"/>
          <w:szCs w:val="28"/>
        </w:rPr>
      </w:pPr>
      <w:r>
        <w:rPr>
          <w:rStyle w:val="rvts15"/>
          <w:rFonts w:ascii="Times New Roman" w:hAnsi="Times New Roman" w:cs="Times New Roman"/>
          <w:sz w:val="28"/>
          <w:szCs w:val="28"/>
        </w:rPr>
        <w:tab/>
      </w:r>
      <w:r>
        <w:rPr>
          <w:rStyle w:val="rvts15"/>
          <w:rFonts w:ascii="Times New Roman" w:hAnsi="Times New Roman" w:cs="Times New Roman"/>
          <w:sz w:val="28"/>
          <w:szCs w:val="28"/>
        </w:rPr>
        <w:tab/>
      </w:r>
      <w:r w:rsidR="00396DE0" w:rsidRPr="00590D3D">
        <w:rPr>
          <w:rStyle w:val="rvts15"/>
          <w:rFonts w:ascii="Times New Roman" w:hAnsi="Times New Roman" w:cs="Times New Roman"/>
          <w:sz w:val="28"/>
          <w:szCs w:val="28"/>
        </w:rPr>
        <w:t>Preciz</w:t>
      </w:r>
      <w:r w:rsidR="006530BC" w:rsidRPr="00590D3D">
        <w:rPr>
          <w:rStyle w:val="rvts15"/>
          <w:rFonts w:ascii="Times New Roman" w:hAnsi="Times New Roman" w:cs="Times New Roman"/>
          <w:sz w:val="28"/>
          <w:szCs w:val="28"/>
        </w:rPr>
        <w:t>ă</w:t>
      </w:r>
      <w:r w:rsidR="00396DE0" w:rsidRPr="00590D3D">
        <w:rPr>
          <w:rStyle w:val="rvts15"/>
          <w:rFonts w:ascii="Times New Roman" w:hAnsi="Times New Roman" w:cs="Times New Roman"/>
          <w:sz w:val="28"/>
          <w:szCs w:val="28"/>
        </w:rPr>
        <w:t>m ca emiterea</w:t>
      </w:r>
      <w:r w:rsidR="00D7517D">
        <w:rPr>
          <w:rStyle w:val="rvts15"/>
          <w:rFonts w:ascii="Times New Roman" w:hAnsi="Times New Roman" w:cs="Times New Roman"/>
          <w:sz w:val="28"/>
          <w:szCs w:val="28"/>
        </w:rPr>
        <w:t xml:space="preserve"> și </w:t>
      </w:r>
      <w:r w:rsidR="00396DE0" w:rsidRPr="00590D3D">
        <w:rPr>
          <w:rStyle w:val="rvts15"/>
          <w:rFonts w:ascii="Times New Roman" w:hAnsi="Times New Roman" w:cs="Times New Roman"/>
          <w:sz w:val="28"/>
          <w:szCs w:val="28"/>
        </w:rPr>
        <w:t>aplicarea respectivelor norme</w:t>
      </w:r>
      <w:r w:rsidR="00D7517D">
        <w:rPr>
          <w:rStyle w:val="rvts15"/>
          <w:rFonts w:ascii="Times New Roman" w:hAnsi="Times New Roman" w:cs="Times New Roman"/>
          <w:sz w:val="28"/>
          <w:szCs w:val="28"/>
        </w:rPr>
        <w:t xml:space="preserve"> și </w:t>
      </w:r>
      <w:r w:rsidR="00396DE0" w:rsidRPr="00590D3D">
        <w:rPr>
          <w:rStyle w:val="rvts15"/>
          <w:rFonts w:ascii="Times New Roman" w:hAnsi="Times New Roman" w:cs="Times New Roman"/>
          <w:sz w:val="28"/>
          <w:szCs w:val="28"/>
        </w:rPr>
        <w:t xml:space="preserve">proceduri nu este </w:t>
      </w:r>
      <w:r w:rsidR="00D7517D" w:rsidRPr="00590D3D">
        <w:rPr>
          <w:rStyle w:val="rvts15"/>
          <w:rFonts w:ascii="Times New Roman" w:hAnsi="Times New Roman" w:cs="Times New Roman"/>
          <w:sz w:val="28"/>
          <w:szCs w:val="28"/>
        </w:rPr>
        <w:t>condiționată</w:t>
      </w:r>
      <w:r w:rsidR="00DF748A">
        <w:rPr>
          <w:rStyle w:val="rvts15"/>
          <w:rFonts w:ascii="Times New Roman" w:hAnsi="Times New Roman" w:cs="Times New Roman"/>
          <w:sz w:val="28"/>
          <w:szCs w:val="28"/>
        </w:rPr>
        <w:t xml:space="preserve"> în </w:t>
      </w:r>
      <w:r w:rsidR="00396DE0" w:rsidRPr="00590D3D">
        <w:rPr>
          <w:rStyle w:val="rvts15"/>
          <w:rFonts w:ascii="Times New Roman" w:hAnsi="Times New Roman" w:cs="Times New Roman"/>
          <w:sz w:val="28"/>
          <w:szCs w:val="28"/>
        </w:rPr>
        <w:t xml:space="preserve">nicio </w:t>
      </w:r>
      <w:r w:rsidR="00DF748A" w:rsidRPr="00590D3D">
        <w:rPr>
          <w:rStyle w:val="rvts15"/>
          <w:rFonts w:ascii="Times New Roman" w:hAnsi="Times New Roman" w:cs="Times New Roman"/>
          <w:sz w:val="28"/>
          <w:szCs w:val="28"/>
        </w:rPr>
        <w:t>circumstanță</w:t>
      </w:r>
      <w:r w:rsidR="00396DE0" w:rsidRPr="00590D3D">
        <w:rPr>
          <w:rStyle w:val="rvts15"/>
          <w:rFonts w:ascii="Times New Roman" w:hAnsi="Times New Roman" w:cs="Times New Roman"/>
          <w:sz w:val="28"/>
          <w:szCs w:val="28"/>
        </w:rPr>
        <w:t xml:space="preserve"> de existenta </w:t>
      </w:r>
      <w:r w:rsidR="00DF748A" w:rsidRPr="00590D3D">
        <w:rPr>
          <w:rStyle w:val="rvts15"/>
          <w:rFonts w:ascii="Times New Roman" w:hAnsi="Times New Roman" w:cs="Times New Roman"/>
          <w:sz w:val="28"/>
          <w:szCs w:val="28"/>
        </w:rPr>
        <w:t>situațiilor</w:t>
      </w:r>
      <w:r w:rsidR="00396DE0" w:rsidRPr="00590D3D">
        <w:rPr>
          <w:rStyle w:val="rvts15"/>
          <w:rFonts w:ascii="Times New Roman" w:hAnsi="Times New Roman" w:cs="Times New Roman"/>
          <w:sz w:val="28"/>
          <w:szCs w:val="28"/>
        </w:rPr>
        <w:t xml:space="preserve"> prezentate</w:t>
      </w:r>
      <w:r w:rsidR="00BA513C" w:rsidRPr="00590D3D">
        <w:rPr>
          <w:rStyle w:val="rvts15"/>
          <w:rFonts w:ascii="Times New Roman" w:hAnsi="Times New Roman" w:cs="Times New Roman"/>
          <w:sz w:val="28"/>
          <w:szCs w:val="28"/>
        </w:rPr>
        <w:t xml:space="preserve"> exemplificativ</w:t>
      </w:r>
      <w:r w:rsidR="00DF748A">
        <w:rPr>
          <w:rStyle w:val="rvts15"/>
          <w:rFonts w:ascii="Times New Roman" w:hAnsi="Times New Roman" w:cs="Times New Roman"/>
          <w:sz w:val="28"/>
          <w:szCs w:val="28"/>
        </w:rPr>
        <w:t xml:space="preserve"> în </w:t>
      </w:r>
      <w:r w:rsidR="00396DE0" w:rsidRPr="00590D3D">
        <w:rPr>
          <w:rStyle w:val="rvts15"/>
          <w:rFonts w:ascii="Times New Roman" w:hAnsi="Times New Roman" w:cs="Times New Roman"/>
          <w:sz w:val="28"/>
          <w:szCs w:val="28"/>
        </w:rPr>
        <w:t xml:space="preserve">acest Ghid, fiind </w:t>
      </w:r>
      <w:r w:rsidR="00396DE0" w:rsidRPr="00590D3D">
        <w:rPr>
          <w:rStyle w:val="rvts15"/>
          <w:rFonts w:ascii="Times New Roman" w:hAnsi="Times New Roman" w:cs="Times New Roman"/>
          <w:b/>
          <w:sz w:val="28"/>
          <w:szCs w:val="28"/>
        </w:rPr>
        <w:t>o obligatie care decurge din Lege</w:t>
      </w:r>
      <w:r w:rsidR="00D7517D">
        <w:rPr>
          <w:rStyle w:val="rvts15"/>
          <w:rFonts w:ascii="Times New Roman" w:hAnsi="Times New Roman" w:cs="Times New Roman"/>
          <w:b/>
          <w:sz w:val="28"/>
          <w:szCs w:val="28"/>
        </w:rPr>
        <w:t xml:space="preserve"> și </w:t>
      </w:r>
      <w:r w:rsidR="00396DE0" w:rsidRPr="00590D3D">
        <w:rPr>
          <w:rStyle w:val="rvts15"/>
          <w:rFonts w:ascii="Times New Roman" w:hAnsi="Times New Roman" w:cs="Times New Roman"/>
          <w:b/>
          <w:sz w:val="28"/>
          <w:szCs w:val="28"/>
        </w:rPr>
        <w:t xml:space="preserve">a </w:t>
      </w:r>
      <w:r w:rsidR="00D7517D" w:rsidRPr="00590D3D">
        <w:rPr>
          <w:rStyle w:val="rvts15"/>
          <w:rFonts w:ascii="Times New Roman" w:hAnsi="Times New Roman" w:cs="Times New Roman"/>
          <w:b/>
          <w:sz w:val="28"/>
          <w:szCs w:val="28"/>
        </w:rPr>
        <w:t>cărei</w:t>
      </w:r>
      <w:r w:rsidR="00396DE0" w:rsidRPr="00590D3D">
        <w:rPr>
          <w:rStyle w:val="rvts15"/>
          <w:rFonts w:ascii="Times New Roman" w:hAnsi="Times New Roman" w:cs="Times New Roman"/>
          <w:b/>
          <w:sz w:val="28"/>
          <w:szCs w:val="28"/>
        </w:rPr>
        <w:t xml:space="preserve"> </w:t>
      </w:r>
      <w:r w:rsidR="00D7517D" w:rsidRPr="00590D3D">
        <w:rPr>
          <w:rStyle w:val="rvts15"/>
          <w:rFonts w:ascii="Times New Roman" w:hAnsi="Times New Roman" w:cs="Times New Roman"/>
          <w:b/>
          <w:sz w:val="28"/>
          <w:szCs w:val="28"/>
        </w:rPr>
        <w:t>neîndeplinire</w:t>
      </w:r>
      <w:r w:rsidR="00396DE0" w:rsidRPr="00590D3D">
        <w:rPr>
          <w:rStyle w:val="rvts15"/>
          <w:rFonts w:ascii="Times New Roman" w:hAnsi="Times New Roman" w:cs="Times New Roman"/>
          <w:b/>
          <w:sz w:val="28"/>
          <w:szCs w:val="28"/>
        </w:rPr>
        <w:t xml:space="preserve"> sau </w:t>
      </w:r>
      <w:r w:rsidR="006530BC" w:rsidRPr="00590D3D">
        <w:rPr>
          <w:rStyle w:val="rvts15"/>
          <w:rFonts w:ascii="Times New Roman" w:hAnsi="Times New Roman" w:cs="Times New Roman"/>
          <w:b/>
          <w:sz w:val="28"/>
          <w:szCs w:val="28"/>
        </w:rPr>
        <w:t>îndeplinire</w:t>
      </w:r>
      <w:r w:rsidR="00396DE0" w:rsidRPr="00590D3D">
        <w:rPr>
          <w:rStyle w:val="rvts15"/>
          <w:rFonts w:ascii="Times New Roman" w:hAnsi="Times New Roman" w:cs="Times New Roman"/>
          <w:b/>
          <w:sz w:val="28"/>
          <w:szCs w:val="28"/>
        </w:rPr>
        <w:t xml:space="preserve"> incomplet</w:t>
      </w:r>
      <w:r w:rsidR="006530BC" w:rsidRPr="006530BC">
        <w:rPr>
          <w:rStyle w:val="rvts15"/>
          <w:rFonts w:ascii="Times New Roman" w:hAnsi="Times New Roman" w:cs="Times New Roman"/>
          <w:b/>
          <w:sz w:val="28"/>
          <w:szCs w:val="28"/>
        </w:rPr>
        <w:t>ă</w:t>
      </w:r>
      <w:r w:rsidR="00396DE0" w:rsidRPr="00590D3D">
        <w:rPr>
          <w:rStyle w:val="rvts15"/>
          <w:rFonts w:ascii="Times New Roman" w:hAnsi="Times New Roman" w:cs="Times New Roman"/>
          <w:b/>
          <w:sz w:val="28"/>
          <w:szCs w:val="28"/>
        </w:rPr>
        <w:t>/defectuoas</w:t>
      </w:r>
      <w:r w:rsidR="006530BC" w:rsidRPr="006530BC">
        <w:rPr>
          <w:rStyle w:val="rvts15"/>
          <w:rFonts w:ascii="Times New Roman" w:hAnsi="Times New Roman" w:cs="Times New Roman"/>
          <w:b/>
          <w:sz w:val="28"/>
          <w:szCs w:val="28"/>
        </w:rPr>
        <w:t>ă</w:t>
      </w:r>
      <w:r w:rsidR="00396DE0" w:rsidRPr="00590D3D">
        <w:rPr>
          <w:rStyle w:val="rvts15"/>
          <w:rFonts w:ascii="Times New Roman" w:hAnsi="Times New Roman" w:cs="Times New Roman"/>
          <w:b/>
          <w:sz w:val="28"/>
          <w:szCs w:val="28"/>
        </w:rPr>
        <w:t xml:space="preserve"> constituie </w:t>
      </w:r>
      <w:r w:rsidR="006530BC" w:rsidRPr="00590D3D">
        <w:rPr>
          <w:rStyle w:val="rvts15"/>
          <w:rFonts w:ascii="Times New Roman" w:hAnsi="Times New Roman" w:cs="Times New Roman"/>
          <w:b/>
          <w:sz w:val="28"/>
          <w:szCs w:val="28"/>
        </w:rPr>
        <w:t>contravenție</w:t>
      </w:r>
      <w:r w:rsidR="00396DE0" w:rsidRPr="00590D3D">
        <w:rPr>
          <w:rStyle w:val="rvts15"/>
          <w:rFonts w:ascii="Times New Roman" w:hAnsi="Times New Roman" w:cs="Times New Roman"/>
          <w:sz w:val="28"/>
          <w:szCs w:val="28"/>
        </w:rPr>
        <w:t xml:space="preserve">. </w:t>
      </w:r>
    </w:p>
    <w:p w:rsidR="00BA0075" w:rsidRPr="00590D3D" w:rsidRDefault="002A38B3" w:rsidP="00590D3D">
      <w:pPr>
        <w:tabs>
          <w:tab w:val="left" w:pos="180"/>
        </w:tabs>
        <w:spacing w:line="360" w:lineRule="exact"/>
        <w:jc w:val="both"/>
        <w:rPr>
          <w:rStyle w:val="rvts15"/>
          <w:rFonts w:ascii="Times New Roman" w:hAnsi="Times New Roman" w:cs="Times New Roman"/>
          <w:sz w:val="28"/>
          <w:szCs w:val="28"/>
        </w:rPr>
      </w:pPr>
      <w:r>
        <w:rPr>
          <w:rStyle w:val="rvts15"/>
          <w:rFonts w:ascii="Times New Roman" w:hAnsi="Times New Roman" w:cs="Times New Roman"/>
          <w:sz w:val="28"/>
          <w:szCs w:val="28"/>
        </w:rPr>
        <w:tab/>
      </w:r>
      <w:r>
        <w:rPr>
          <w:rStyle w:val="rvts15"/>
          <w:rFonts w:ascii="Times New Roman" w:hAnsi="Times New Roman" w:cs="Times New Roman"/>
          <w:sz w:val="28"/>
          <w:szCs w:val="28"/>
        </w:rPr>
        <w:tab/>
      </w:r>
      <w:r w:rsidR="00D04071" w:rsidRPr="00590D3D">
        <w:rPr>
          <w:rStyle w:val="rvts15"/>
          <w:rFonts w:ascii="Times New Roman" w:hAnsi="Times New Roman" w:cs="Times New Roman"/>
          <w:sz w:val="28"/>
          <w:szCs w:val="28"/>
        </w:rPr>
        <w:t>Astfel</w:t>
      </w:r>
      <w:r w:rsidR="00396DE0" w:rsidRPr="00590D3D">
        <w:rPr>
          <w:rStyle w:val="rvts15"/>
          <w:rFonts w:ascii="Times New Roman" w:hAnsi="Times New Roman" w:cs="Times New Roman"/>
          <w:sz w:val="28"/>
          <w:szCs w:val="28"/>
        </w:rPr>
        <w:t xml:space="preserve">, </w:t>
      </w:r>
      <w:r w:rsidRPr="00590D3D">
        <w:rPr>
          <w:rStyle w:val="rvts15"/>
          <w:rFonts w:ascii="Times New Roman" w:hAnsi="Times New Roman" w:cs="Times New Roman"/>
          <w:sz w:val="28"/>
          <w:szCs w:val="28"/>
        </w:rPr>
        <w:t>fără</w:t>
      </w:r>
      <w:r w:rsidR="007C4300" w:rsidRPr="00590D3D">
        <w:rPr>
          <w:rStyle w:val="rvts15"/>
          <w:rFonts w:ascii="Times New Roman" w:hAnsi="Times New Roman" w:cs="Times New Roman"/>
          <w:sz w:val="28"/>
          <w:szCs w:val="28"/>
        </w:rPr>
        <w:t xml:space="preserve"> </w:t>
      </w:r>
      <w:r w:rsidR="00396DE0" w:rsidRPr="00590D3D">
        <w:rPr>
          <w:rStyle w:val="rvts15"/>
          <w:rFonts w:ascii="Times New Roman" w:hAnsi="Times New Roman" w:cs="Times New Roman"/>
          <w:sz w:val="28"/>
          <w:szCs w:val="28"/>
        </w:rPr>
        <w:t xml:space="preserve">aplicarea riguroasa de catre </w:t>
      </w:r>
      <w:r w:rsidR="006530BC" w:rsidRPr="00590D3D">
        <w:rPr>
          <w:rStyle w:val="rvts15"/>
          <w:rFonts w:ascii="Times New Roman" w:hAnsi="Times New Roman" w:cs="Times New Roman"/>
          <w:sz w:val="28"/>
          <w:szCs w:val="28"/>
        </w:rPr>
        <w:t>entități</w:t>
      </w:r>
      <w:r w:rsidR="00396DE0" w:rsidRPr="00590D3D">
        <w:rPr>
          <w:rStyle w:val="rvts15"/>
          <w:rFonts w:ascii="Times New Roman" w:hAnsi="Times New Roman" w:cs="Times New Roman"/>
          <w:sz w:val="28"/>
          <w:szCs w:val="28"/>
        </w:rPr>
        <w:t xml:space="preserve"> a m</w:t>
      </w:r>
      <w:r w:rsidR="006530BC" w:rsidRPr="00590D3D">
        <w:rPr>
          <w:rStyle w:val="rvts15"/>
          <w:rFonts w:ascii="Times New Roman" w:hAnsi="Times New Roman" w:cs="Times New Roman"/>
          <w:sz w:val="28"/>
          <w:szCs w:val="28"/>
        </w:rPr>
        <w:t>ă</w:t>
      </w:r>
      <w:r w:rsidR="00396DE0" w:rsidRPr="00590D3D">
        <w:rPr>
          <w:rStyle w:val="rvts15"/>
          <w:rFonts w:ascii="Times New Roman" w:hAnsi="Times New Roman" w:cs="Times New Roman"/>
          <w:sz w:val="28"/>
          <w:szCs w:val="28"/>
        </w:rPr>
        <w:t xml:space="preserve">surilor </w:t>
      </w:r>
      <w:r w:rsidR="007C4300" w:rsidRPr="00590D3D">
        <w:rPr>
          <w:rStyle w:val="rvts15"/>
          <w:rFonts w:ascii="Times New Roman" w:hAnsi="Times New Roman" w:cs="Times New Roman"/>
          <w:sz w:val="28"/>
          <w:szCs w:val="28"/>
        </w:rPr>
        <w:t xml:space="preserve">specifice </w:t>
      </w:r>
      <w:r w:rsidR="00396DE0" w:rsidRPr="00590D3D">
        <w:rPr>
          <w:rStyle w:val="rvts15"/>
          <w:rFonts w:ascii="Times New Roman" w:hAnsi="Times New Roman" w:cs="Times New Roman"/>
          <w:sz w:val="28"/>
          <w:szCs w:val="28"/>
        </w:rPr>
        <w:t>detaliate</w:t>
      </w:r>
      <w:r w:rsidR="00DF748A">
        <w:rPr>
          <w:rStyle w:val="rvts15"/>
          <w:rFonts w:ascii="Times New Roman" w:hAnsi="Times New Roman" w:cs="Times New Roman"/>
          <w:sz w:val="28"/>
          <w:szCs w:val="28"/>
        </w:rPr>
        <w:t xml:space="preserve"> în </w:t>
      </w:r>
      <w:r w:rsidR="007C4300" w:rsidRPr="00590D3D">
        <w:rPr>
          <w:rStyle w:val="rvts15"/>
          <w:rFonts w:ascii="Times New Roman" w:hAnsi="Times New Roman" w:cs="Times New Roman"/>
          <w:sz w:val="28"/>
          <w:szCs w:val="28"/>
        </w:rPr>
        <w:t>normele</w:t>
      </w:r>
      <w:r w:rsidR="00D7517D">
        <w:rPr>
          <w:rStyle w:val="rvts15"/>
          <w:rFonts w:ascii="Times New Roman" w:hAnsi="Times New Roman" w:cs="Times New Roman"/>
          <w:sz w:val="28"/>
          <w:szCs w:val="28"/>
        </w:rPr>
        <w:t xml:space="preserve"> și </w:t>
      </w:r>
      <w:r w:rsidR="007C4300" w:rsidRPr="00590D3D">
        <w:rPr>
          <w:rStyle w:val="rvts15"/>
          <w:rFonts w:ascii="Times New Roman" w:hAnsi="Times New Roman" w:cs="Times New Roman"/>
          <w:sz w:val="28"/>
          <w:szCs w:val="28"/>
        </w:rPr>
        <w:t xml:space="preserve">procedurile interne, </w:t>
      </w:r>
      <w:r w:rsidR="00D7517D" w:rsidRPr="00590D3D">
        <w:rPr>
          <w:rStyle w:val="rvts15"/>
          <w:rFonts w:ascii="Times New Roman" w:hAnsi="Times New Roman" w:cs="Times New Roman"/>
          <w:sz w:val="28"/>
          <w:szCs w:val="28"/>
        </w:rPr>
        <w:t>recunoașterea</w:t>
      </w:r>
      <w:r w:rsidR="007C4300" w:rsidRPr="00590D3D">
        <w:rPr>
          <w:rStyle w:val="rvts15"/>
          <w:rFonts w:ascii="Times New Roman" w:hAnsi="Times New Roman" w:cs="Times New Roman"/>
          <w:sz w:val="28"/>
          <w:szCs w:val="28"/>
        </w:rPr>
        <w:t xml:space="preserve"> </w:t>
      </w:r>
      <w:r w:rsidR="00D7517D" w:rsidRPr="00590D3D">
        <w:rPr>
          <w:rStyle w:val="rvts15"/>
          <w:rFonts w:ascii="Times New Roman" w:hAnsi="Times New Roman" w:cs="Times New Roman"/>
          <w:sz w:val="28"/>
          <w:szCs w:val="28"/>
        </w:rPr>
        <w:t>situațiilor</w:t>
      </w:r>
      <w:r w:rsidR="007C4300" w:rsidRPr="00590D3D">
        <w:rPr>
          <w:rStyle w:val="rvts15"/>
          <w:rFonts w:ascii="Times New Roman" w:hAnsi="Times New Roman" w:cs="Times New Roman"/>
          <w:sz w:val="28"/>
          <w:szCs w:val="28"/>
        </w:rPr>
        <w:t xml:space="preserve"> de risc ridicat/sc</w:t>
      </w:r>
      <w:r w:rsidR="006530BC" w:rsidRPr="00590D3D">
        <w:rPr>
          <w:rStyle w:val="rvts15"/>
          <w:rFonts w:ascii="Times New Roman" w:hAnsi="Times New Roman" w:cs="Times New Roman"/>
          <w:sz w:val="28"/>
          <w:szCs w:val="28"/>
        </w:rPr>
        <w:t>ă</w:t>
      </w:r>
      <w:r w:rsidR="007C4300" w:rsidRPr="00590D3D">
        <w:rPr>
          <w:rStyle w:val="rvts15"/>
          <w:rFonts w:ascii="Times New Roman" w:hAnsi="Times New Roman" w:cs="Times New Roman"/>
          <w:sz w:val="28"/>
          <w:szCs w:val="28"/>
        </w:rPr>
        <w:t>zut de SB/FT care pot interveni</w:t>
      </w:r>
      <w:r w:rsidR="00DF748A">
        <w:rPr>
          <w:rStyle w:val="rvts15"/>
          <w:rFonts w:ascii="Times New Roman" w:hAnsi="Times New Roman" w:cs="Times New Roman"/>
          <w:sz w:val="28"/>
          <w:szCs w:val="28"/>
        </w:rPr>
        <w:t xml:space="preserve"> în </w:t>
      </w:r>
      <w:r w:rsidR="007C4300" w:rsidRPr="00590D3D">
        <w:rPr>
          <w:rStyle w:val="rvts15"/>
          <w:rFonts w:ascii="Times New Roman" w:hAnsi="Times New Roman" w:cs="Times New Roman"/>
          <w:sz w:val="28"/>
          <w:szCs w:val="28"/>
        </w:rPr>
        <w:t xml:space="preserve">derularea </w:t>
      </w:r>
      <w:r w:rsidR="00DF748A" w:rsidRPr="00590D3D">
        <w:rPr>
          <w:rStyle w:val="rvts15"/>
          <w:rFonts w:ascii="Times New Roman" w:hAnsi="Times New Roman" w:cs="Times New Roman"/>
          <w:sz w:val="28"/>
          <w:szCs w:val="28"/>
        </w:rPr>
        <w:t>activităților</w:t>
      </w:r>
      <w:r w:rsidR="007C4300" w:rsidRPr="00590D3D">
        <w:rPr>
          <w:rStyle w:val="rvts15"/>
          <w:rFonts w:ascii="Times New Roman" w:hAnsi="Times New Roman" w:cs="Times New Roman"/>
          <w:sz w:val="28"/>
          <w:szCs w:val="28"/>
        </w:rPr>
        <w:t xml:space="preserve"> curente devine dificil</w:t>
      </w:r>
      <w:r w:rsidR="006530BC" w:rsidRPr="00590D3D">
        <w:rPr>
          <w:rStyle w:val="rvts15"/>
          <w:rFonts w:ascii="Times New Roman" w:hAnsi="Times New Roman" w:cs="Times New Roman"/>
          <w:sz w:val="28"/>
          <w:szCs w:val="28"/>
        </w:rPr>
        <w:t>ă</w:t>
      </w:r>
      <w:r w:rsidR="007C4300" w:rsidRPr="00590D3D">
        <w:rPr>
          <w:rStyle w:val="rvts15"/>
          <w:rFonts w:ascii="Times New Roman" w:hAnsi="Times New Roman" w:cs="Times New Roman"/>
          <w:sz w:val="28"/>
          <w:szCs w:val="28"/>
        </w:rPr>
        <w:t xml:space="preserve"> sau chiar imposibil</w:t>
      </w:r>
      <w:r w:rsidR="006530BC" w:rsidRPr="00590D3D">
        <w:rPr>
          <w:rStyle w:val="rvts15"/>
          <w:rFonts w:ascii="Times New Roman" w:hAnsi="Times New Roman" w:cs="Times New Roman"/>
          <w:sz w:val="28"/>
          <w:szCs w:val="28"/>
        </w:rPr>
        <w:t>ă</w:t>
      </w:r>
      <w:r w:rsidR="007C4300" w:rsidRPr="00590D3D">
        <w:rPr>
          <w:rStyle w:val="rvts15"/>
          <w:rFonts w:ascii="Times New Roman" w:hAnsi="Times New Roman" w:cs="Times New Roman"/>
          <w:sz w:val="28"/>
          <w:szCs w:val="28"/>
        </w:rPr>
        <w:t>.</w:t>
      </w:r>
    </w:p>
    <w:p w:rsidR="007C4300" w:rsidRPr="00590D3D" w:rsidRDefault="002A38B3" w:rsidP="00590D3D">
      <w:pPr>
        <w:tabs>
          <w:tab w:val="left" w:pos="180"/>
        </w:tabs>
        <w:spacing w:line="360" w:lineRule="exact"/>
        <w:jc w:val="both"/>
        <w:rPr>
          <w:rStyle w:val="rvts15"/>
          <w:rFonts w:ascii="Times New Roman" w:hAnsi="Times New Roman" w:cs="Times New Roman"/>
          <w:sz w:val="28"/>
          <w:szCs w:val="28"/>
        </w:rPr>
      </w:pPr>
      <w:r>
        <w:rPr>
          <w:rStyle w:val="rvts15"/>
          <w:rFonts w:ascii="Times New Roman" w:hAnsi="Times New Roman" w:cs="Times New Roman"/>
          <w:sz w:val="28"/>
          <w:szCs w:val="28"/>
        </w:rPr>
        <w:tab/>
      </w:r>
      <w:r>
        <w:rPr>
          <w:rStyle w:val="rvts15"/>
          <w:rFonts w:ascii="Times New Roman" w:hAnsi="Times New Roman" w:cs="Times New Roman"/>
          <w:sz w:val="28"/>
          <w:szCs w:val="28"/>
        </w:rPr>
        <w:tab/>
      </w:r>
      <w:r w:rsidR="006530BC" w:rsidRPr="00590D3D">
        <w:rPr>
          <w:rStyle w:val="rvts15"/>
          <w:rFonts w:ascii="Times New Roman" w:hAnsi="Times New Roman" w:cs="Times New Roman"/>
          <w:sz w:val="28"/>
          <w:szCs w:val="28"/>
        </w:rPr>
        <w:t>Î</w:t>
      </w:r>
      <w:r>
        <w:rPr>
          <w:rStyle w:val="rvts15"/>
          <w:rFonts w:ascii="Times New Roman" w:hAnsi="Times New Roman" w:cs="Times New Roman"/>
          <w:sz w:val="28"/>
          <w:szCs w:val="28"/>
        </w:rPr>
        <w:t>n acest sens</w:t>
      </w:r>
      <w:r w:rsidR="007C4300" w:rsidRPr="00590D3D">
        <w:rPr>
          <w:rStyle w:val="rvts15"/>
          <w:rFonts w:ascii="Times New Roman" w:hAnsi="Times New Roman" w:cs="Times New Roman"/>
          <w:sz w:val="28"/>
          <w:szCs w:val="28"/>
        </w:rPr>
        <w:t>, entitățile reglementate emit documente aprobate la nivelul conducerii de rang superior, după cum urmează:</w:t>
      </w:r>
    </w:p>
    <w:p w:rsidR="007C4300" w:rsidRPr="00590D3D" w:rsidRDefault="00396DE0" w:rsidP="003D2E76">
      <w:pPr>
        <w:pStyle w:val="NormalWeb"/>
        <w:numPr>
          <w:ilvl w:val="0"/>
          <w:numId w:val="20"/>
        </w:numPr>
        <w:spacing w:before="0" w:beforeAutospacing="0" w:after="0" w:afterAutospacing="0" w:line="360" w:lineRule="exact"/>
        <w:jc w:val="both"/>
        <w:rPr>
          <w:rStyle w:val="rvts15"/>
          <w:sz w:val="28"/>
          <w:szCs w:val="28"/>
        </w:rPr>
      </w:pPr>
      <w:r w:rsidRPr="00590D3D">
        <w:rPr>
          <w:rStyle w:val="rvts15"/>
          <w:sz w:val="28"/>
          <w:szCs w:val="28"/>
        </w:rPr>
        <w:lastRenderedPageBreak/>
        <w:t>norme interne ce conțin cel puțin: măsuri aplicabile în materie de raportare</w:t>
      </w:r>
      <w:r w:rsidR="007C4300" w:rsidRPr="00590D3D">
        <w:rPr>
          <w:rStyle w:val="rvts15"/>
          <w:sz w:val="28"/>
          <w:szCs w:val="28"/>
        </w:rPr>
        <w:t xml:space="preserve">, de </w:t>
      </w:r>
      <w:r w:rsidRPr="00590D3D">
        <w:rPr>
          <w:rStyle w:val="rvts15"/>
          <w:sz w:val="28"/>
          <w:szCs w:val="28"/>
        </w:rPr>
        <w:t>furnizare promptă a datelor la solicitarea autorităţilor competente</w:t>
      </w:r>
      <w:r w:rsidR="007C4300" w:rsidRPr="00590D3D">
        <w:rPr>
          <w:rStyle w:val="rvts15"/>
          <w:sz w:val="28"/>
          <w:szCs w:val="28"/>
        </w:rPr>
        <w:t>,</w:t>
      </w:r>
      <w:r w:rsidRPr="00590D3D">
        <w:rPr>
          <w:rStyle w:val="rvts15"/>
          <w:sz w:val="28"/>
          <w:szCs w:val="28"/>
        </w:rPr>
        <w:t xml:space="preserve"> măsuri de păstrare a evidenţelor şi a tuturor documentelor, conform cerințelor din Lege;</w:t>
      </w:r>
    </w:p>
    <w:p w:rsidR="007C4300" w:rsidRPr="00590D3D" w:rsidRDefault="00396DE0" w:rsidP="003D2E76">
      <w:pPr>
        <w:pStyle w:val="NormalWeb"/>
        <w:numPr>
          <w:ilvl w:val="0"/>
          <w:numId w:val="20"/>
        </w:numPr>
        <w:spacing w:before="0" w:beforeAutospacing="0" w:after="0" w:afterAutospacing="0" w:line="360" w:lineRule="exact"/>
        <w:jc w:val="both"/>
        <w:rPr>
          <w:sz w:val="28"/>
          <w:szCs w:val="28"/>
        </w:rPr>
      </w:pPr>
      <w:r w:rsidRPr="00590D3D">
        <w:rPr>
          <w:rStyle w:val="rvts15"/>
          <w:sz w:val="28"/>
          <w:szCs w:val="28"/>
        </w:rPr>
        <w:t>norme interne ce conțin măsuri aplicabile în materie de cunoaștere a clientelei;</w:t>
      </w:r>
    </w:p>
    <w:p w:rsidR="007C4300" w:rsidRPr="00590D3D" w:rsidRDefault="00396DE0" w:rsidP="003D2E76">
      <w:pPr>
        <w:pStyle w:val="NormalWeb"/>
        <w:numPr>
          <w:ilvl w:val="0"/>
          <w:numId w:val="20"/>
        </w:numPr>
        <w:spacing w:before="0" w:beforeAutospacing="0" w:after="0" w:afterAutospacing="0" w:line="360" w:lineRule="exact"/>
        <w:jc w:val="both"/>
        <w:rPr>
          <w:sz w:val="28"/>
          <w:szCs w:val="28"/>
        </w:rPr>
      </w:pPr>
      <w:r w:rsidRPr="00590D3D">
        <w:rPr>
          <w:rStyle w:val="rvts15"/>
          <w:sz w:val="28"/>
          <w:szCs w:val="28"/>
        </w:rPr>
        <w:t>proceduri de administrare a riscurilor care conţin cel puțin: măsuri de identificare, evaluare, gestionare și diminuare a riscurilor, criteriile și elementele în baza cărora s-au stabilit riscurile, inclusiv scenariile și intervalele de timp relevante în funcție de care se identifică tranzacțiile legate între ele, determinate proporțional cu riscurile asociate;</w:t>
      </w:r>
    </w:p>
    <w:p w:rsidR="007C4300" w:rsidRPr="00590D3D" w:rsidRDefault="00396DE0" w:rsidP="003D2E76">
      <w:pPr>
        <w:pStyle w:val="NormalWeb"/>
        <w:numPr>
          <w:ilvl w:val="0"/>
          <w:numId w:val="20"/>
        </w:numPr>
        <w:spacing w:before="0" w:beforeAutospacing="0" w:after="0" w:afterAutospacing="0" w:line="360" w:lineRule="exact"/>
        <w:jc w:val="both"/>
        <w:rPr>
          <w:sz w:val="28"/>
          <w:szCs w:val="28"/>
        </w:rPr>
      </w:pPr>
      <w:r w:rsidRPr="00590D3D">
        <w:rPr>
          <w:rStyle w:val="rvts15"/>
          <w:sz w:val="28"/>
          <w:szCs w:val="28"/>
        </w:rPr>
        <w:t>proceduri care stabilesc mecanismele de control intern, de comunicare şi management de conformitate;</w:t>
      </w:r>
    </w:p>
    <w:p w:rsidR="007C4300" w:rsidRPr="00590D3D" w:rsidRDefault="00396DE0" w:rsidP="003D2E76">
      <w:pPr>
        <w:pStyle w:val="NormalWeb"/>
        <w:numPr>
          <w:ilvl w:val="0"/>
          <w:numId w:val="20"/>
        </w:numPr>
        <w:spacing w:before="0" w:beforeAutospacing="0" w:after="0" w:afterAutospacing="0" w:line="360" w:lineRule="exact"/>
        <w:jc w:val="both"/>
        <w:rPr>
          <w:rStyle w:val="rvts15"/>
          <w:sz w:val="28"/>
          <w:szCs w:val="28"/>
        </w:rPr>
      </w:pPr>
      <w:r w:rsidRPr="00590D3D">
        <w:rPr>
          <w:rStyle w:val="rvts15"/>
          <w:sz w:val="28"/>
          <w:szCs w:val="28"/>
        </w:rPr>
        <w:t>proceduri care stabilesc mecanisme ce cuprind măsuri de protecţie a personalului propriu implicat în aplicarea acestor politici, împotriva oricăror ameninţări ori acțiuni ostile sau discriminatorii;</w:t>
      </w:r>
    </w:p>
    <w:p w:rsidR="007C4300" w:rsidRPr="00590D3D" w:rsidRDefault="00396DE0" w:rsidP="003D2E76">
      <w:pPr>
        <w:pStyle w:val="NormalWeb"/>
        <w:numPr>
          <w:ilvl w:val="0"/>
          <w:numId w:val="20"/>
        </w:numPr>
        <w:spacing w:before="0" w:beforeAutospacing="0" w:after="0" w:afterAutospacing="0" w:line="360" w:lineRule="exact"/>
        <w:jc w:val="both"/>
        <w:rPr>
          <w:sz w:val="28"/>
          <w:szCs w:val="28"/>
        </w:rPr>
      </w:pPr>
      <w:r w:rsidRPr="00590D3D">
        <w:rPr>
          <w:sz w:val="28"/>
          <w:szCs w:val="28"/>
        </w:rPr>
        <w:t>proceduri pentru angajați sau persoanele aflate într-o poziție similară</w:t>
      </w:r>
      <w:r w:rsidRPr="00590D3D">
        <w:rPr>
          <w:rStyle w:val="rvts2"/>
          <w:sz w:val="28"/>
          <w:szCs w:val="28"/>
        </w:rPr>
        <w:t xml:space="preserve"> </w:t>
      </w:r>
      <w:r w:rsidRPr="00590D3D">
        <w:rPr>
          <w:rStyle w:val="rvts15"/>
          <w:sz w:val="28"/>
          <w:szCs w:val="28"/>
        </w:rPr>
        <w:t xml:space="preserve">pentru </w:t>
      </w:r>
      <w:r w:rsidRPr="00590D3D">
        <w:rPr>
          <w:sz w:val="28"/>
          <w:szCs w:val="28"/>
        </w:rPr>
        <w:t>raportarea încălcărilor la nivel intern, prin intermediul unui canal specific, independent și anonim, cu respectarea legislației privind protecția datelor cu caracter personal</w:t>
      </w:r>
      <w:r w:rsidRPr="00590D3D">
        <w:rPr>
          <w:rStyle w:val="rvts2"/>
          <w:sz w:val="28"/>
          <w:szCs w:val="28"/>
        </w:rPr>
        <w:t>;</w:t>
      </w:r>
    </w:p>
    <w:p w:rsidR="00396DE0" w:rsidRPr="00590D3D" w:rsidRDefault="00396DE0" w:rsidP="003D2E76">
      <w:pPr>
        <w:pStyle w:val="NormalWeb"/>
        <w:numPr>
          <w:ilvl w:val="0"/>
          <w:numId w:val="20"/>
        </w:numPr>
        <w:spacing w:before="0" w:beforeAutospacing="0" w:after="0" w:afterAutospacing="0" w:line="360" w:lineRule="exact"/>
        <w:jc w:val="both"/>
        <w:rPr>
          <w:rStyle w:val="rvts15"/>
          <w:sz w:val="28"/>
          <w:szCs w:val="28"/>
        </w:rPr>
      </w:pPr>
      <w:r w:rsidRPr="00590D3D">
        <w:rPr>
          <w:rStyle w:val="rvts15"/>
          <w:sz w:val="28"/>
          <w:szCs w:val="28"/>
        </w:rPr>
        <w:t>proceduri de instruire și evaluare periodică a angajaților.</w:t>
      </w:r>
    </w:p>
    <w:p w:rsidR="007C4300" w:rsidRPr="00590D3D" w:rsidRDefault="007C4300" w:rsidP="00590D3D">
      <w:pPr>
        <w:pStyle w:val="NormalWeb"/>
        <w:spacing w:before="0" w:beforeAutospacing="0" w:after="0" w:afterAutospacing="0" w:line="360" w:lineRule="exact"/>
        <w:jc w:val="both"/>
        <w:rPr>
          <w:rStyle w:val="rvts15"/>
          <w:sz w:val="28"/>
          <w:szCs w:val="28"/>
        </w:rPr>
      </w:pPr>
    </w:p>
    <w:p w:rsidR="00396DE0" w:rsidRPr="00590D3D" w:rsidRDefault="007C4300" w:rsidP="002A38B3">
      <w:pPr>
        <w:pStyle w:val="NormalWeb"/>
        <w:spacing w:before="0" w:beforeAutospacing="0" w:after="0" w:afterAutospacing="0" w:line="360" w:lineRule="exact"/>
        <w:ind w:firstLine="708"/>
        <w:jc w:val="both"/>
        <w:rPr>
          <w:rStyle w:val="rvts15"/>
          <w:sz w:val="28"/>
          <w:szCs w:val="28"/>
        </w:rPr>
      </w:pPr>
      <w:r w:rsidRPr="00590D3D">
        <w:rPr>
          <w:rStyle w:val="rvts15"/>
          <w:sz w:val="28"/>
          <w:szCs w:val="28"/>
        </w:rPr>
        <w:t xml:space="preserve">In vederea aplicarii eficiente de </w:t>
      </w:r>
      <w:r w:rsidR="00702095" w:rsidRPr="00590D3D">
        <w:rPr>
          <w:rStyle w:val="rvts15"/>
          <w:sz w:val="28"/>
          <w:szCs w:val="28"/>
        </w:rPr>
        <w:t>către</w:t>
      </w:r>
      <w:r w:rsidRPr="00590D3D">
        <w:rPr>
          <w:rStyle w:val="rvts15"/>
          <w:sz w:val="28"/>
          <w:szCs w:val="28"/>
        </w:rPr>
        <w:t xml:space="preserve"> </w:t>
      </w:r>
      <w:r w:rsidR="00702095" w:rsidRPr="00590D3D">
        <w:rPr>
          <w:rStyle w:val="rvts15"/>
          <w:sz w:val="28"/>
          <w:szCs w:val="28"/>
        </w:rPr>
        <w:t>entitățile</w:t>
      </w:r>
      <w:r w:rsidRPr="00590D3D">
        <w:rPr>
          <w:rStyle w:val="rvts15"/>
          <w:sz w:val="28"/>
          <w:szCs w:val="28"/>
        </w:rPr>
        <w:t xml:space="preserve"> </w:t>
      </w:r>
      <w:r w:rsidR="00702095">
        <w:rPr>
          <w:rStyle w:val="rvts15"/>
          <w:sz w:val="28"/>
          <w:szCs w:val="28"/>
        </w:rPr>
        <w:t>reglementate</w:t>
      </w:r>
      <w:r w:rsidRPr="00590D3D">
        <w:rPr>
          <w:rStyle w:val="rvts15"/>
          <w:sz w:val="28"/>
          <w:szCs w:val="28"/>
        </w:rPr>
        <w:t xml:space="preserve"> a prevederilor Legii</w:t>
      </w:r>
      <w:r w:rsidR="00DF748A">
        <w:rPr>
          <w:rStyle w:val="rvts15"/>
          <w:sz w:val="28"/>
          <w:szCs w:val="28"/>
        </w:rPr>
        <w:t xml:space="preserve"> în </w:t>
      </w:r>
      <w:r w:rsidR="002A38B3" w:rsidRPr="00590D3D">
        <w:rPr>
          <w:rStyle w:val="rvts15"/>
          <w:sz w:val="28"/>
          <w:szCs w:val="28"/>
        </w:rPr>
        <w:t>circumstanțe</w:t>
      </w:r>
      <w:r w:rsidR="00BA513C" w:rsidRPr="00590D3D">
        <w:rPr>
          <w:rStyle w:val="rvts15"/>
          <w:sz w:val="28"/>
          <w:szCs w:val="28"/>
        </w:rPr>
        <w:t>/</w:t>
      </w:r>
      <w:r w:rsidR="002A38B3" w:rsidRPr="00590D3D">
        <w:rPr>
          <w:rStyle w:val="rvts15"/>
          <w:sz w:val="28"/>
          <w:szCs w:val="28"/>
        </w:rPr>
        <w:t>situații</w:t>
      </w:r>
      <w:r w:rsidR="00BA513C" w:rsidRPr="00590D3D">
        <w:rPr>
          <w:rStyle w:val="rvts15"/>
          <w:sz w:val="28"/>
          <w:szCs w:val="28"/>
        </w:rPr>
        <w:t xml:space="preserve"> </w:t>
      </w:r>
      <w:r w:rsidRPr="00590D3D">
        <w:rPr>
          <w:rStyle w:val="rvts15"/>
          <w:sz w:val="28"/>
          <w:szCs w:val="28"/>
        </w:rPr>
        <w:t>concrete, p</w:t>
      </w:r>
      <w:r w:rsidR="00396DE0" w:rsidRPr="00590D3D">
        <w:rPr>
          <w:rStyle w:val="rvts15"/>
          <w:sz w:val="28"/>
          <w:szCs w:val="28"/>
        </w:rPr>
        <w:t xml:space="preserve">oliticile, normele, procedurile și mecanismele </w:t>
      </w:r>
      <w:r w:rsidR="002A38B3">
        <w:rPr>
          <w:rStyle w:val="rvts15"/>
          <w:sz w:val="28"/>
          <w:szCs w:val="28"/>
        </w:rPr>
        <w:t xml:space="preserve">se </w:t>
      </w:r>
      <w:r w:rsidRPr="00590D3D">
        <w:rPr>
          <w:rStyle w:val="rvts15"/>
          <w:sz w:val="28"/>
          <w:szCs w:val="28"/>
        </w:rPr>
        <w:t xml:space="preserve">vor </w:t>
      </w:r>
      <w:r w:rsidR="002A38B3" w:rsidRPr="00590D3D">
        <w:rPr>
          <w:rStyle w:val="rvts15"/>
          <w:sz w:val="28"/>
          <w:szCs w:val="28"/>
        </w:rPr>
        <w:t>întocmi</w:t>
      </w:r>
      <w:r w:rsidR="00396DE0" w:rsidRPr="00590D3D">
        <w:rPr>
          <w:rStyle w:val="rvts15"/>
          <w:sz w:val="28"/>
          <w:szCs w:val="28"/>
        </w:rPr>
        <w:t xml:space="preserve"> în funcție de specificul și dimensiunea activității economice desfășurate de entitatea reglementată, precum și de particularitățile relațiilor de afaceri, clienților, produselor și serviciilor.</w:t>
      </w:r>
    </w:p>
    <w:p w:rsidR="00BA513C" w:rsidRPr="00590D3D" w:rsidRDefault="00BA513C" w:rsidP="00590D3D">
      <w:pPr>
        <w:tabs>
          <w:tab w:val="left" w:pos="180"/>
        </w:tabs>
        <w:spacing w:line="360" w:lineRule="exact"/>
        <w:jc w:val="both"/>
        <w:rPr>
          <w:rStyle w:val="rvts15"/>
          <w:rFonts w:ascii="Times New Roman" w:hAnsi="Times New Roman" w:cs="Times New Roman"/>
          <w:sz w:val="28"/>
          <w:szCs w:val="28"/>
        </w:rPr>
      </w:pPr>
    </w:p>
    <w:p w:rsidR="00F55746" w:rsidRPr="00590D3D" w:rsidRDefault="00936D29" w:rsidP="00590D3D">
      <w:pPr>
        <w:tabs>
          <w:tab w:val="left" w:pos="180"/>
        </w:tabs>
        <w:spacing w:line="360" w:lineRule="exact"/>
        <w:jc w:val="both"/>
        <w:rPr>
          <w:rStyle w:val="rvts15"/>
          <w:rFonts w:ascii="Times New Roman" w:hAnsi="Times New Roman" w:cs="Times New Roman"/>
          <w:sz w:val="28"/>
          <w:szCs w:val="28"/>
        </w:rPr>
      </w:pPr>
      <w:r>
        <w:rPr>
          <w:rStyle w:val="rvts15"/>
          <w:rFonts w:ascii="Times New Roman" w:hAnsi="Times New Roman" w:cs="Times New Roman"/>
          <w:sz w:val="28"/>
          <w:szCs w:val="28"/>
        </w:rPr>
        <w:tab/>
      </w:r>
      <w:r>
        <w:rPr>
          <w:rStyle w:val="rvts15"/>
          <w:rFonts w:ascii="Times New Roman" w:hAnsi="Times New Roman" w:cs="Times New Roman"/>
          <w:sz w:val="28"/>
          <w:szCs w:val="28"/>
        </w:rPr>
        <w:tab/>
      </w:r>
      <w:r w:rsidR="00F55746" w:rsidRPr="00590D3D">
        <w:rPr>
          <w:rStyle w:val="rvts15"/>
          <w:rFonts w:ascii="Times New Roman" w:hAnsi="Times New Roman" w:cs="Times New Roman"/>
          <w:sz w:val="28"/>
          <w:szCs w:val="28"/>
        </w:rPr>
        <w:t>P</w:t>
      </w:r>
      <w:r w:rsidR="00BA513C" w:rsidRPr="00590D3D">
        <w:rPr>
          <w:rStyle w:val="rvts15"/>
          <w:rFonts w:ascii="Times New Roman" w:hAnsi="Times New Roman" w:cs="Times New Roman"/>
          <w:sz w:val="28"/>
          <w:szCs w:val="28"/>
        </w:rPr>
        <w:t>recizam ca pentru recunoasterea situatiilor de risc ridicat/scazut de SB/FT care pot interveni</w:t>
      </w:r>
      <w:r w:rsidR="00DF748A">
        <w:rPr>
          <w:rStyle w:val="rvts15"/>
          <w:rFonts w:ascii="Times New Roman" w:hAnsi="Times New Roman" w:cs="Times New Roman"/>
          <w:sz w:val="28"/>
          <w:szCs w:val="28"/>
        </w:rPr>
        <w:t xml:space="preserve"> în </w:t>
      </w:r>
      <w:r w:rsidR="00BA513C" w:rsidRPr="00590D3D">
        <w:rPr>
          <w:rStyle w:val="rvts15"/>
          <w:rFonts w:ascii="Times New Roman" w:hAnsi="Times New Roman" w:cs="Times New Roman"/>
          <w:sz w:val="28"/>
          <w:szCs w:val="28"/>
        </w:rPr>
        <w:t xml:space="preserve">activitatea curenta a </w:t>
      </w:r>
      <w:r w:rsidR="00702095" w:rsidRPr="00590D3D">
        <w:rPr>
          <w:rStyle w:val="rvts15"/>
          <w:rFonts w:ascii="Times New Roman" w:hAnsi="Times New Roman" w:cs="Times New Roman"/>
          <w:sz w:val="28"/>
          <w:szCs w:val="28"/>
        </w:rPr>
        <w:t>entităților</w:t>
      </w:r>
      <w:r w:rsidR="00BA513C" w:rsidRPr="00590D3D">
        <w:rPr>
          <w:rStyle w:val="rvts15"/>
          <w:rFonts w:ascii="Times New Roman" w:hAnsi="Times New Roman" w:cs="Times New Roman"/>
          <w:sz w:val="28"/>
          <w:szCs w:val="28"/>
        </w:rPr>
        <w:t xml:space="preserve"> </w:t>
      </w:r>
      <w:r w:rsidR="00702095">
        <w:rPr>
          <w:rStyle w:val="rvts15"/>
          <w:rFonts w:ascii="Times New Roman" w:hAnsi="Times New Roman" w:cs="Times New Roman"/>
          <w:sz w:val="28"/>
          <w:szCs w:val="28"/>
        </w:rPr>
        <w:t>reglementate</w:t>
      </w:r>
      <w:r w:rsidR="00BA513C" w:rsidRPr="00590D3D">
        <w:rPr>
          <w:rStyle w:val="rvts15"/>
          <w:rFonts w:ascii="Times New Roman" w:hAnsi="Times New Roman" w:cs="Times New Roman"/>
          <w:sz w:val="28"/>
          <w:szCs w:val="28"/>
        </w:rPr>
        <w:t xml:space="preserve"> </w:t>
      </w:r>
      <w:r w:rsidR="00BA513C" w:rsidRPr="00936D29">
        <w:rPr>
          <w:rStyle w:val="rvts15"/>
          <w:rFonts w:ascii="Times New Roman" w:hAnsi="Times New Roman" w:cs="Times New Roman"/>
          <w:b/>
          <w:sz w:val="28"/>
          <w:szCs w:val="28"/>
          <w:shd w:val="clear" w:color="auto" w:fill="DEEAF6" w:themeFill="accent5" w:themeFillTint="33"/>
        </w:rPr>
        <w:t xml:space="preserve">este </w:t>
      </w:r>
      <w:r w:rsidR="00702095" w:rsidRPr="00936D29">
        <w:rPr>
          <w:rStyle w:val="rvts15"/>
          <w:rFonts w:ascii="Times New Roman" w:hAnsi="Times New Roman" w:cs="Times New Roman"/>
          <w:b/>
          <w:sz w:val="28"/>
          <w:szCs w:val="28"/>
          <w:shd w:val="clear" w:color="auto" w:fill="DEEAF6" w:themeFill="accent5" w:themeFillTint="33"/>
        </w:rPr>
        <w:t>esențial</w:t>
      </w:r>
      <w:r w:rsidR="00BA513C" w:rsidRPr="00936D29">
        <w:rPr>
          <w:rStyle w:val="rvts15"/>
          <w:rFonts w:ascii="Times New Roman" w:hAnsi="Times New Roman" w:cs="Times New Roman"/>
          <w:b/>
          <w:sz w:val="28"/>
          <w:szCs w:val="28"/>
          <w:shd w:val="clear" w:color="auto" w:fill="DEEAF6" w:themeFill="accent5" w:themeFillTint="33"/>
        </w:rPr>
        <w:t xml:space="preserve"> ca persoanele desemnate conform art. 23 din Lege</w:t>
      </w:r>
      <w:r w:rsidR="00D7517D">
        <w:rPr>
          <w:rStyle w:val="rvts15"/>
          <w:rFonts w:ascii="Times New Roman" w:hAnsi="Times New Roman" w:cs="Times New Roman"/>
          <w:b/>
          <w:sz w:val="28"/>
          <w:szCs w:val="28"/>
          <w:shd w:val="clear" w:color="auto" w:fill="DEEAF6" w:themeFill="accent5" w:themeFillTint="33"/>
        </w:rPr>
        <w:t xml:space="preserve"> și </w:t>
      </w:r>
      <w:r w:rsidR="00D7517D" w:rsidRPr="00936D29">
        <w:rPr>
          <w:rStyle w:val="rvts15"/>
          <w:rFonts w:ascii="Times New Roman" w:hAnsi="Times New Roman" w:cs="Times New Roman"/>
          <w:b/>
          <w:sz w:val="28"/>
          <w:szCs w:val="28"/>
          <w:shd w:val="clear" w:color="auto" w:fill="DEEAF6" w:themeFill="accent5" w:themeFillTint="33"/>
        </w:rPr>
        <w:t>ofițerii</w:t>
      </w:r>
      <w:r w:rsidR="00BA513C" w:rsidRPr="00936D29">
        <w:rPr>
          <w:rStyle w:val="rvts15"/>
          <w:rFonts w:ascii="Times New Roman" w:hAnsi="Times New Roman" w:cs="Times New Roman"/>
          <w:b/>
          <w:sz w:val="28"/>
          <w:szCs w:val="28"/>
          <w:shd w:val="clear" w:color="auto" w:fill="DEEAF6" w:themeFill="accent5" w:themeFillTint="33"/>
        </w:rPr>
        <w:t xml:space="preserve"> de conformitate sa fie</w:t>
      </w:r>
      <w:r w:rsidR="00DF748A">
        <w:rPr>
          <w:rStyle w:val="rvts15"/>
          <w:rFonts w:ascii="Times New Roman" w:hAnsi="Times New Roman" w:cs="Times New Roman"/>
          <w:b/>
          <w:sz w:val="28"/>
          <w:szCs w:val="28"/>
          <w:shd w:val="clear" w:color="auto" w:fill="DEEAF6" w:themeFill="accent5" w:themeFillTint="33"/>
        </w:rPr>
        <w:t xml:space="preserve"> în </w:t>
      </w:r>
      <w:r w:rsidR="00F55746" w:rsidRPr="00936D29">
        <w:rPr>
          <w:rStyle w:val="rvts15"/>
          <w:rFonts w:ascii="Times New Roman" w:hAnsi="Times New Roman" w:cs="Times New Roman"/>
          <w:b/>
          <w:sz w:val="28"/>
          <w:szCs w:val="28"/>
          <w:shd w:val="clear" w:color="auto" w:fill="DEEAF6" w:themeFill="accent5" w:themeFillTint="33"/>
        </w:rPr>
        <w:t>toate cazurile</w:t>
      </w:r>
      <w:r w:rsidR="00BA513C" w:rsidRPr="00936D29">
        <w:rPr>
          <w:rStyle w:val="rvts15"/>
          <w:rFonts w:ascii="Times New Roman" w:hAnsi="Times New Roman" w:cs="Times New Roman"/>
          <w:b/>
          <w:sz w:val="28"/>
          <w:szCs w:val="28"/>
          <w:shd w:val="clear" w:color="auto" w:fill="DEEAF6" w:themeFill="accent5" w:themeFillTint="33"/>
        </w:rPr>
        <w:t xml:space="preserve"> </w:t>
      </w:r>
      <w:r w:rsidR="00D7517D" w:rsidRPr="00936D29">
        <w:rPr>
          <w:rStyle w:val="rvts15"/>
          <w:rFonts w:ascii="Times New Roman" w:hAnsi="Times New Roman" w:cs="Times New Roman"/>
          <w:b/>
          <w:sz w:val="28"/>
          <w:szCs w:val="28"/>
          <w:shd w:val="clear" w:color="auto" w:fill="DEEAF6" w:themeFill="accent5" w:themeFillTint="33"/>
        </w:rPr>
        <w:t>potriviți</w:t>
      </w:r>
      <w:r w:rsidR="00D7517D">
        <w:rPr>
          <w:rStyle w:val="rvts15"/>
          <w:rFonts w:ascii="Times New Roman" w:hAnsi="Times New Roman" w:cs="Times New Roman"/>
          <w:b/>
          <w:sz w:val="28"/>
          <w:szCs w:val="28"/>
          <w:shd w:val="clear" w:color="auto" w:fill="DEEAF6" w:themeFill="accent5" w:themeFillTint="33"/>
        </w:rPr>
        <w:t xml:space="preserve"> și </w:t>
      </w:r>
      <w:r w:rsidR="00D7517D" w:rsidRPr="00936D29">
        <w:rPr>
          <w:rStyle w:val="rvts15"/>
          <w:rFonts w:ascii="Times New Roman" w:hAnsi="Times New Roman" w:cs="Times New Roman"/>
          <w:b/>
          <w:sz w:val="28"/>
          <w:szCs w:val="28"/>
          <w:shd w:val="clear" w:color="auto" w:fill="DEEAF6" w:themeFill="accent5" w:themeFillTint="33"/>
        </w:rPr>
        <w:t>competenți</w:t>
      </w:r>
      <w:r w:rsidR="00BA513C" w:rsidRPr="00936D29">
        <w:rPr>
          <w:rStyle w:val="rvts15"/>
          <w:rFonts w:ascii="Times New Roman" w:hAnsi="Times New Roman" w:cs="Times New Roman"/>
          <w:b/>
          <w:sz w:val="28"/>
          <w:szCs w:val="28"/>
          <w:shd w:val="clear" w:color="auto" w:fill="DEEAF6" w:themeFill="accent5" w:themeFillTint="33"/>
        </w:rPr>
        <w:t xml:space="preserve"> pentru a </w:t>
      </w:r>
      <w:r w:rsidR="00D7517D" w:rsidRPr="00936D29">
        <w:rPr>
          <w:rStyle w:val="rvts15"/>
          <w:rFonts w:ascii="Times New Roman" w:hAnsi="Times New Roman" w:cs="Times New Roman"/>
          <w:b/>
          <w:sz w:val="28"/>
          <w:szCs w:val="28"/>
          <w:shd w:val="clear" w:color="auto" w:fill="DEEAF6" w:themeFill="accent5" w:themeFillTint="33"/>
        </w:rPr>
        <w:t>îndeplini</w:t>
      </w:r>
      <w:r w:rsidR="00BA513C" w:rsidRPr="00936D29">
        <w:rPr>
          <w:rStyle w:val="rvts15"/>
          <w:rFonts w:ascii="Times New Roman" w:hAnsi="Times New Roman" w:cs="Times New Roman"/>
          <w:b/>
          <w:sz w:val="28"/>
          <w:szCs w:val="28"/>
          <w:shd w:val="clear" w:color="auto" w:fill="DEEAF6" w:themeFill="accent5" w:themeFillTint="33"/>
        </w:rPr>
        <w:t xml:space="preserve"> atributiile respective</w:t>
      </w:r>
      <w:r w:rsidR="00BA513C" w:rsidRPr="00590D3D">
        <w:rPr>
          <w:rStyle w:val="rvts15"/>
          <w:rFonts w:ascii="Times New Roman" w:hAnsi="Times New Roman" w:cs="Times New Roman"/>
          <w:sz w:val="28"/>
          <w:szCs w:val="28"/>
        </w:rPr>
        <w:t xml:space="preserve"> (</w:t>
      </w:r>
      <w:r w:rsidR="00F55746" w:rsidRPr="00590D3D">
        <w:rPr>
          <w:rStyle w:val="rvts15"/>
          <w:rFonts w:ascii="Times New Roman" w:hAnsi="Times New Roman" w:cs="Times New Roman"/>
          <w:sz w:val="28"/>
          <w:szCs w:val="28"/>
        </w:rPr>
        <w:t xml:space="preserve">se impun testari periodice). </w:t>
      </w:r>
      <w:r w:rsidR="00DF748A" w:rsidRPr="00590D3D">
        <w:rPr>
          <w:rStyle w:val="rvts15"/>
          <w:rFonts w:ascii="Times New Roman" w:hAnsi="Times New Roman" w:cs="Times New Roman"/>
          <w:sz w:val="28"/>
          <w:szCs w:val="28"/>
        </w:rPr>
        <w:t>Totodată</w:t>
      </w:r>
      <w:r w:rsidR="00F55746" w:rsidRPr="00590D3D">
        <w:rPr>
          <w:rStyle w:val="rvts15"/>
          <w:rFonts w:ascii="Times New Roman" w:hAnsi="Times New Roman" w:cs="Times New Roman"/>
          <w:sz w:val="28"/>
          <w:szCs w:val="28"/>
        </w:rPr>
        <w:t xml:space="preserve">, </w:t>
      </w:r>
      <w:r w:rsidR="00DF748A" w:rsidRPr="00590D3D">
        <w:rPr>
          <w:rStyle w:val="rvts15"/>
          <w:rFonts w:ascii="Times New Roman" w:hAnsi="Times New Roman" w:cs="Times New Roman"/>
          <w:sz w:val="28"/>
          <w:szCs w:val="28"/>
        </w:rPr>
        <w:t>având</w:t>
      </w:r>
      <w:r w:rsidR="00DF748A">
        <w:rPr>
          <w:rStyle w:val="rvts15"/>
          <w:rFonts w:ascii="Times New Roman" w:hAnsi="Times New Roman" w:cs="Times New Roman"/>
          <w:sz w:val="28"/>
          <w:szCs w:val="28"/>
        </w:rPr>
        <w:t xml:space="preserve"> în </w:t>
      </w:r>
      <w:r w:rsidR="00F55746" w:rsidRPr="00590D3D">
        <w:rPr>
          <w:rStyle w:val="rvts15"/>
          <w:rFonts w:ascii="Times New Roman" w:hAnsi="Times New Roman" w:cs="Times New Roman"/>
          <w:sz w:val="28"/>
          <w:szCs w:val="28"/>
        </w:rPr>
        <w:t>vedere ca, de regula,</w:t>
      </w:r>
      <w:r w:rsidR="00DF748A">
        <w:rPr>
          <w:rStyle w:val="rvts15"/>
          <w:rFonts w:ascii="Times New Roman" w:hAnsi="Times New Roman" w:cs="Times New Roman"/>
          <w:sz w:val="28"/>
          <w:szCs w:val="28"/>
        </w:rPr>
        <w:t xml:space="preserve"> în </w:t>
      </w:r>
      <w:r w:rsidR="00F55746" w:rsidRPr="00590D3D">
        <w:rPr>
          <w:rStyle w:val="rvts15"/>
          <w:rFonts w:ascii="Times New Roman" w:hAnsi="Times New Roman" w:cs="Times New Roman"/>
          <w:sz w:val="28"/>
          <w:szCs w:val="28"/>
        </w:rPr>
        <w:t xml:space="preserve">cadrul </w:t>
      </w:r>
      <w:r w:rsidR="00DF748A" w:rsidRPr="00590D3D">
        <w:rPr>
          <w:rStyle w:val="rvts15"/>
          <w:rFonts w:ascii="Times New Roman" w:hAnsi="Times New Roman" w:cs="Times New Roman"/>
          <w:sz w:val="28"/>
          <w:szCs w:val="28"/>
        </w:rPr>
        <w:t>derulării</w:t>
      </w:r>
      <w:r w:rsidR="00F55746" w:rsidRPr="00590D3D">
        <w:rPr>
          <w:rStyle w:val="rvts15"/>
          <w:rFonts w:ascii="Times New Roman" w:hAnsi="Times New Roman" w:cs="Times New Roman"/>
          <w:sz w:val="28"/>
          <w:szCs w:val="28"/>
        </w:rPr>
        <w:t xml:space="preserve"> </w:t>
      </w:r>
      <w:r w:rsidR="00DF748A" w:rsidRPr="00590D3D">
        <w:rPr>
          <w:rStyle w:val="rvts15"/>
          <w:rFonts w:ascii="Times New Roman" w:hAnsi="Times New Roman" w:cs="Times New Roman"/>
          <w:sz w:val="28"/>
          <w:szCs w:val="28"/>
        </w:rPr>
        <w:t>activității</w:t>
      </w:r>
      <w:r w:rsidR="00F55746" w:rsidRPr="00590D3D">
        <w:rPr>
          <w:rStyle w:val="rvts15"/>
          <w:rFonts w:ascii="Times New Roman" w:hAnsi="Times New Roman" w:cs="Times New Roman"/>
          <w:sz w:val="28"/>
          <w:szCs w:val="28"/>
        </w:rPr>
        <w:t xml:space="preserve"> curente</w:t>
      </w:r>
      <w:r w:rsidR="00D04071" w:rsidRPr="00590D3D">
        <w:rPr>
          <w:rStyle w:val="rvts15"/>
          <w:rFonts w:ascii="Times New Roman" w:hAnsi="Times New Roman" w:cs="Times New Roman"/>
          <w:sz w:val="28"/>
          <w:szCs w:val="28"/>
        </w:rPr>
        <w:t>,</w:t>
      </w:r>
      <w:r w:rsidR="00DF748A">
        <w:rPr>
          <w:rStyle w:val="rvts15"/>
          <w:rFonts w:ascii="Times New Roman" w:hAnsi="Times New Roman" w:cs="Times New Roman"/>
          <w:sz w:val="28"/>
          <w:szCs w:val="28"/>
        </w:rPr>
        <w:t xml:space="preserve"> în </w:t>
      </w:r>
      <w:r w:rsidR="00D04071" w:rsidRPr="00590D3D">
        <w:rPr>
          <w:rStyle w:val="rvts15"/>
          <w:rFonts w:ascii="Times New Roman" w:hAnsi="Times New Roman" w:cs="Times New Roman"/>
          <w:sz w:val="28"/>
          <w:szCs w:val="28"/>
        </w:rPr>
        <w:t>care pot interveni diverse situatii de risc scazut/ridicat,</w:t>
      </w:r>
      <w:r w:rsidR="00F55746" w:rsidRPr="00590D3D">
        <w:rPr>
          <w:rStyle w:val="rvts15"/>
          <w:rFonts w:ascii="Times New Roman" w:hAnsi="Times New Roman" w:cs="Times New Roman"/>
          <w:sz w:val="28"/>
          <w:szCs w:val="28"/>
        </w:rPr>
        <w:t xml:space="preserve"> angajatii entitatilor sunt cei care vin</w:t>
      </w:r>
      <w:r w:rsidR="00DF748A">
        <w:rPr>
          <w:rStyle w:val="rvts15"/>
          <w:rFonts w:ascii="Times New Roman" w:hAnsi="Times New Roman" w:cs="Times New Roman"/>
          <w:sz w:val="28"/>
          <w:szCs w:val="28"/>
        </w:rPr>
        <w:t xml:space="preserve"> în </w:t>
      </w:r>
      <w:r w:rsidR="00F55746" w:rsidRPr="00590D3D">
        <w:rPr>
          <w:rStyle w:val="rvts15"/>
          <w:rFonts w:ascii="Times New Roman" w:hAnsi="Times New Roman" w:cs="Times New Roman"/>
          <w:sz w:val="28"/>
          <w:szCs w:val="28"/>
        </w:rPr>
        <w:t xml:space="preserve">contact cu </w:t>
      </w:r>
      <w:r w:rsidR="00D7517D" w:rsidRPr="00590D3D">
        <w:rPr>
          <w:rStyle w:val="rvts15"/>
          <w:rFonts w:ascii="Times New Roman" w:hAnsi="Times New Roman" w:cs="Times New Roman"/>
          <w:sz w:val="28"/>
          <w:szCs w:val="28"/>
        </w:rPr>
        <w:t>clienții</w:t>
      </w:r>
      <w:r w:rsidR="00D7517D">
        <w:rPr>
          <w:rStyle w:val="rvts15"/>
          <w:rFonts w:ascii="Times New Roman" w:hAnsi="Times New Roman" w:cs="Times New Roman"/>
          <w:sz w:val="28"/>
          <w:szCs w:val="28"/>
        </w:rPr>
        <w:t xml:space="preserve"> și </w:t>
      </w:r>
      <w:r w:rsidR="00F55746" w:rsidRPr="00590D3D">
        <w:rPr>
          <w:rStyle w:val="rvts15"/>
          <w:rFonts w:ascii="Times New Roman" w:hAnsi="Times New Roman" w:cs="Times New Roman"/>
          <w:sz w:val="28"/>
          <w:szCs w:val="28"/>
        </w:rPr>
        <w:t xml:space="preserve">participa la efectuarea </w:t>
      </w:r>
      <w:r w:rsidR="00D7517D" w:rsidRPr="00590D3D">
        <w:rPr>
          <w:rStyle w:val="rvts15"/>
          <w:rFonts w:ascii="Times New Roman" w:hAnsi="Times New Roman" w:cs="Times New Roman"/>
          <w:sz w:val="28"/>
          <w:szCs w:val="28"/>
        </w:rPr>
        <w:t>tranzacțiilor</w:t>
      </w:r>
      <w:r w:rsidR="00F55746" w:rsidRPr="00590D3D">
        <w:rPr>
          <w:rStyle w:val="rvts15"/>
          <w:rFonts w:ascii="Times New Roman" w:hAnsi="Times New Roman" w:cs="Times New Roman"/>
          <w:sz w:val="28"/>
          <w:szCs w:val="28"/>
        </w:rPr>
        <w:t>, este foarte important ca:</w:t>
      </w:r>
    </w:p>
    <w:p w:rsidR="00F55746" w:rsidRPr="00590D3D" w:rsidRDefault="00F55746" w:rsidP="00590D3D">
      <w:pPr>
        <w:tabs>
          <w:tab w:val="left" w:pos="180"/>
        </w:tabs>
        <w:spacing w:line="360" w:lineRule="exact"/>
        <w:jc w:val="both"/>
        <w:rPr>
          <w:rStyle w:val="rvts15"/>
          <w:rFonts w:ascii="Times New Roman" w:hAnsi="Times New Roman" w:cs="Times New Roman"/>
          <w:sz w:val="28"/>
          <w:szCs w:val="28"/>
        </w:rPr>
      </w:pPr>
      <w:r w:rsidRPr="00590D3D">
        <w:rPr>
          <w:rStyle w:val="rvts15"/>
          <w:rFonts w:ascii="Times New Roman" w:hAnsi="Times New Roman" w:cs="Times New Roman"/>
          <w:sz w:val="28"/>
          <w:szCs w:val="28"/>
        </w:rPr>
        <w:lastRenderedPageBreak/>
        <w:t>- politicile, normele, procedurile și mecanismele mentionate anterior sa fie aduse la cunoştinţa angajaţilor pentru a fi efectiv utilizate</w:t>
      </w:r>
      <w:r w:rsidR="00936D29">
        <w:rPr>
          <w:rStyle w:val="rvts15"/>
          <w:rFonts w:ascii="Times New Roman" w:hAnsi="Times New Roman" w:cs="Times New Roman"/>
          <w:sz w:val="28"/>
          <w:szCs w:val="28"/>
        </w:rPr>
        <w:t>;</w:t>
      </w:r>
      <w:r w:rsidRPr="00590D3D">
        <w:rPr>
          <w:rStyle w:val="rvts15"/>
          <w:rFonts w:ascii="Times New Roman" w:hAnsi="Times New Roman" w:cs="Times New Roman"/>
          <w:sz w:val="28"/>
          <w:szCs w:val="28"/>
        </w:rPr>
        <w:t xml:space="preserve"> </w:t>
      </w:r>
    </w:p>
    <w:p w:rsidR="00F55746" w:rsidRPr="00590D3D" w:rsidRDefault="00F55746" w:rsidP="00590D3D">
      <w:pPr>
        <w:tabs>
          <w:tab w:val="left" w:pos="180"/>
        </w:tabs>
        <w:spacing w:line="360" w:lineRule="exact"/>
        <w:jc w:val="both"/>
        <w:rPr>
          <w:rStyle w:val="rvts15"/>
          <w:rFonts w:ascii="Times New Roman" w:hAnsi="Times New Roman" w:cs="Times New Roman"/>
          <w:sz w:val="28"/>
          <w:szCs w:val="28"/>
        </w:rPr>
      </w:pPr>
      <w:r w:rsidRPr="00590D3D">
        <w:rPr>
          <w:rStyle w:val="rvts15"/>
          <w:rFonts w:ascii="Times New Roman" w:hAnsi="Times New Roman" w:cs="Times New Roman"/>
          <w:sz w:val="28"/>
          <w:szCs w:val="28"/>
        </w:rPr>
        <w:t>- sa fie asigurata, cel puţin o dată pe an sau ori de câte ori se impune, instruirea corespunzătoare a angajaților, în funcție de rolul</w:t>
      </w:r>
      <w:r w:rsidR="00D7517D">
        <w:rPr>
          <w:rStyle w:val="rvts15"/>
          <w:rFonts w:ascii="Times New Roman" w:hAnsi="Times New Roman" w:cs="Times New Roman"/>
          <w:sz w:val="28"/>
          <w:szCs w:val="28"/>
        </w:rPr>
        <w:t xml:space="preserve"> și </w:t>
      </w:r>
      <w:r w:rsidRPr="00590D3D">
        <w:rPr>
          <w:rStyle w:val="rvts15"/>
          <w:rFonts w:ascii="Times New Roman" w:hAnsi="Times New Roman" w:cs="Times New Roman"/>
          <w:sz w:val="28"/>
          <w:szCs w:val="28"/>
        </w:rPr>
        <w:t>atribuțiile acestora în cadrul entității reglementate</w:t>
      </w:r>
      <w:r w:rsidR="00D04071" w:rsidRPr="00590D3D">
        <w:rPr>
          <w:rStyle w:val="rvts15"/>
          <w:rFonts w:ascii="Times New Roman" w:hAnsi="Times New Roman" w:cs="Times New Roman"/>
          <w:sz w:val="28"/>
          <w:szCs w:val="28"/>
        </w:rPr>
        <w:t xml:space="preserve">, participarea la programe de instruire axate pe tematici ce includ aspecte actuale privind </w:t>
      </w:r>
      <w:r w:rsidR="00D7517D" w:rsidRPr="00590D3D">
        <w:rPr>
          <w:rStyle w:val="rvts15"/>
          <w:rFonts w:ascii="Times New Roman" w:hAnsi="Times New Roman" w:cs="Times New Roman"/>
          <w:sz w:val="28"/>
          <w:szCs w:val="28"/>
        </w:rPr>
        <w:t>legislația</w:t>
      </w:r>
      <w:r w:rsidR="00DF748A">
        <w:rPr>
          <w:rStyle w:val="rvts15"/>
          <w:rFonts w:ascii="Times New Roman" w:hAnsi="Times New Roman" w:cs="Times New Roman"/>
          <w:sz w:val="28"/>
          <w:szCs w:val="28"/>
        </w:rPr>
        <w:t xml:space="preserve"> în </w:t>
      </w:r>
      <w:r w:rsidR="00D04071" w:rsidRPr="00590D3D">
        <w:rPr>
          <w:rStyle w:val="rvts15"/>
          <w:rFonts w:ascii="Times New Roman" w:hAnsi="Times New Roman" w:cs="Times New Roman"/>
          <w:sz w:val="28"/>
          <w:szCs w:val="28"/>
        </w:rPr>
        <w:t>vigoare</w:t>
      </w:r>
      <w:r w:rsidR="00D7517D">
        <w:rPr>
          <w:rStyle w:val="rvts15"/>
          <w:rFonts w:ascii="Times New Roman" w:hAnsi="Times New Roman" w:cs="Times New Roman"/>
          <w:sz w:val="28"/>
          <w:szCs w:val="28"/>
        </w:rPr>
        <w:t xml:space="preserve"> și </w:t>
      </w:r>
      <w:r w:rsidR="00D04071" w:rsidRPr="00590D3D">
        <w:rPr>
          <w:rStyle w:val="rvts15"/>
          <w:rFonts w:ascii="Times New Roman" w:hAnsi="Times New Roman" w:cs="Times New Roman"/>
          <w:sz w:val="28"/>
          <w:szCs w:val="28"/>
        </w:rPr>
        <w:t>aspecte practice (indicatori</w:t>
      </w:r>
      <w:r w:rsidR="00936D29">
        <w:rPr>
          <w:rStyle w:val="rvts15"/>
          <w:rFonts w:ascii="Times New Roman" w:hAnsi="Times New Roman" w:cs="Times New Roman"/>
          <w:sz w:val="28"/>
          <w:szCs w:val="28"/>
        </w:rPr>
        <w:t xml:space="preserve"> de recunoaștere a tranzacțiilor suspecte</w:t>
      </w:r>
      <w:r w:rsidR="00D04071" w:rsidRPr="00590D3D">
        <w:rPr>
          <w:rStyle w:val="rvts15"/>
          <w:rFonts w:ascii="Times New Roman" w:hAnsi="Times New Roman" w:cs="Times New Roman"/>
          <w:sz w:val="28"/>
          <w:szCs w:val="28"/>
        </w:rPr>
        <w:t>, studii de caz, etc)</w:t>
      </w:r>
      <w:r w:rsidR="00936D29">
        <w:rPr>
          <w:rStyle w:val="rvts15"/>
          <w:rFonts w:ascii="Times New Roman" w:hAnsi="Times New Roman" w:cs="Times New Roman"/>
          <w:sz w:val="28"/>
          <w:szCs w:val="28"/>
        </w:rPr>
        <w:t>.</w:t>
      </w:r>
    </w:p>
    <w:p w:rsidR="003014A6" w:rsidRDefault="00936D29" w:rsidP="00590D3D">
      <w:pPr>
        <w:tabs>
          <w:tab w:val="left" w:pos="180"/>
        </w:tabs>
        <w:spacing w:line="360" w:lineRule="exact"/>
        <w:jc w:val="both"/>
        <w:rPr>
          <w:rStyle w:val="rvts15"/>
          <w:rFonts w:ascii="Times New Roman" w:hAnsi="Times New Roman" w:cs="Times New Roman"/>
          <w:sz w:val="28"/>
          <w:szCs w:val="28"/>
        </w:rPr>
      </w:pPr>
      <w:r>
        <w:rPr>
          <w:rStyle w:val="rvts15"/>
          <w:rFonts w:ascii="Times New Roman" w:hAnsi="Times New Roman" w:cs="Times New Roman"/>
          <w:sz w:val="28"/>
          <w:szCs w:val="28"/>
        </w:rPr>
        <w:tab/>
      </w:r>
      <w:r>
        <w:rPr>
          <w:rStyle w:val="rvts15"/>
          <w:rFonts w:ascii="Times New Roman" w:hAnsi="Times New Roman" w:cs="Times New Roman"/>
          <w:sz w:val="28"/>
          <w:szCs w:val="28"/>
        </w:rPr>
        <w:tab/>
      </w:r>
      <w:r w:rsidR="00D04071" w:rsidRPr="00590D3D">
        <w:rPr>
          <w:rStyle w:val="rvts15"/>
          <w:rFonts w:ascii="Times New Roman" w:hAnsi="Times New Roman" w:cs="Times New Roman"/>
          <w:sz w:val="28"/>
          <w:szCs w:val="28"/>
        </w:rPr>
        <w:t xml:space="preserve">Un alt </w:t>
      </w:r>
      <w:r w:rsidR="00D04071" w:rsidRPr="00936D29">
        <w:rPr>
          <w:rStyle w:val="rvts15"/>
          <w:rFonts w:ascii="Times New Roman" w:hAnsi="Times New Roman" w:cs="Times New Roman"/>
          <w:sz w:val="28"/>
          <w:szCs w:val="28"/>
        </w:rPr>
        <w:t>principiu</w:t>
      </w:r>
      <w:r w:rsidR="00D04071" w:rsidRPr="00590D3D">
        <w:rPr>
          <w:rStyle w:val="rvts15"/>
          <w:rFonts w:ascii="Times New Roman" w:hAnsi="Times New Roman" w:cs="Times New Roman"/>
          <w:sz w:val="28"/>
          <w:szCs w:val="28"/>
        </w:rPr>
        <w:t xml:space="preserve"> important</w:t>
      </w:r>
      <w:r w:rsidR="00DF748A">
        <w:rPr>
          <w:rStyle w:val="rvts15"/>
          <w:rFonts w:ascii="Times New Roman" w:hAnsi="Times New Roman" w:cs="Times New Roman"/>
          <w:sz w:val="28"/>
          <w:szCs w:val="28"/>
        </w:rPr>
        <w:t xml:space="preserve"> în </w:t>
      </w:r>
      <w:r w:rsidR="00D04071" w:rsidRPr="00590D3D">
        <w:rPr>
          <w:rStyle w:val="rvts15"/>
          <w:rFonts w:ascii="Times New Roman" w:hAnsi="Times New Roman" w:cs="Times New Roman"/>
          <w:sz w:val="28"/>
          <w:szCs w:val="28"/>
        </w:rPr>
        <w:t xml:space="preserve">materie </w:t>
      </w:r>
      <w:r w:rsidRPr="00590D3D">
        <w:rPr>
          <w:rStyle w:val="rvts15"/>
          <w:rFonts w:ascii="Times New Roman" w:hAnsi="Times New Roman" w:cs="Times New Roman"/>
          <w:sz w:val="28"/>
          <w:szCs w:val="28"/>
        </w:rPr>
        <w:t>îl</w:t>
      </w:r>
      <w:r w:rsidR="00D04071" w:rsidRPr="00590D3D">
        <w:rPr>
          <w:rStyle w:val="rvts15"/>
          <w:rFonts w:ascii="Times New Roman" w:hAnsi="Times New Roman" w:cs="Times New Roman"/>
          <w:sz w:val="28"/>
          <w:szCs w:val="28"/>
        </w:rPr>
        <w:t xml:space="preserve"> constituie </w:t>
      </w:r>
      <w:r w:rsidR="00976E8E" w:rsidRPr="00936D29">
        <w:rPr>
          <w:rStyle w:val="rvts15"/>
          <w:rFonts w:ascii="Times New Roman" w:hAnsi="Times New Roman" w:cs="Times New Roman"/>
          <w:b/>
          <w:sz w:val="28"/>
          <w:szCs w:val="28"/>
          <w:shd w:val="clear" w:color="auto" w:fill="DEEAF6" w:themeFill="accent5" w:themeFillTint="33"/>
        </w:rPr>
        <w:t xml:space="preserve">aplicarea </w:t>
      </w:r>
      <w:r>
        <w:rPr>
          <w:rStyle w:val="rvts15"/>
          <w:rFonts w:ascii="Times New Roman" w:hAnsi="Times New Roman" w:cs="Times New Roman"/>
          <w:b/>
          <w:sz w:val="28"/>
          <w:szCs w:val="28"/>
          <w:shd w:val="clear" w:color="auto" w:fill="DEEAF6" w:themeFill="accent5" w:themeFillTint="33"/>
        </w:rPr>
        <w:t xml:space="preserve">corespunzătoare a </w:t>
      </w:r>
      <w:r w:rsidR="00976E8E" w:rsidRPr="00936D29">
        <w:rPr>
          <w:rStyle w:val="rvts15"/>
          <w:rFonts w:ascii="Times New Roman" w:hAnsi="Times New Roman" w:cs="Times New Roman"/>
          <w:b/>
          <w:sz w:val="28"/>
          <w:szCs w:val="28"/>
          <w:shd w:val="clear" w:color="auto" w:fill="DEEAF6" w:themeFill="accent5" w:themeFillTint="33"/>
        </w:rPr>
        <w:t xml:space="preserve">masurilor de </w:t>
      </w:r>
      <w:r w:rsidRPr="00936D29">
        <w:rPr>
          <w:rStyle w:val="rvts15"/>
          <w:rFonts w:ascii="Times New Roman" w:hAnsi="Times New Roman" w:cs="Times New Roman"/>
          <w:b/>
          <w:sz w:val="28"/>
          <w:szCs w:val="28"/>
          <w:shd w:val="clear" w:color="auto" w:fill="DEEAF6" w:themeFill="accent5" w:themeFillTint="33"/>
        </w:rPr>
        <w:t>cunoaștere</w:t>
      </w:r>
      <w:r w:rsidR="00976E8E" w:rsidRPr="00936D29">
        <w:rPr>
          <w:rStyle w:val="rvts15"/>
          <w:rFonts w:ascii="Times New Roman" w:hAnsi="Times New Roman" w:cs="Times New Roman"/>
          <w:b/>
          <w:sz w:val="28"/>
          <w:szCs w:val="28"/>
          <w:shd w:val="clear" w:color="auto" w:fill="DEEAF6" w:themeFill="accent5" w:themeFillTint="33"/>
        </w:rPr>
        <w:t xml:space="preserve"> a cl</w:t>
      </w:r>
      <w:r w:rsidR="00D7517D">
        <w:rPr>
          <w:rStyle w:val="rvts15"/>
          <w:rFonts w:ascii="Times New Roman" w:hAnsi="Times New Roman" w:cs="Times New Roman"/>
          <w:b/>
          <w:sz w:val="28"/>
          <w:szCs w:val="28"/>
          <w:shd w:val="clear" w:color="auto" w:fill="DEEAF6" w:themeFill="accent5" w:themeFillTint="33"/>
        </w:rPr>
        <w:t>i</w:t>
      </w:r>
      <w:r w:rsidR="00976E8E" w:rsidRPr="00936D29">
        <w:rPr>
          <w:rStyle w:val="rvts15"/>
          <w:rFonts w:ascii="Times New Roman" w:hAnsi="Times New Roman" w:cs="Times New Roman"/>
          <w:b/>
          <w:sz w:val="28"/>
          <w:szCs w:val="28"/>
          <w:shd w:val="clear" w:color="auto" w:fill="DEEAF6" w:themeFill="accent5" w:themeFillTint="33"/>
        </w:rPr>
        <w:t>entelei</w:t>
      </w:r>
      <w:r w:rsidR="00976E8E" w:rsidRPr="00936D29">
        <w:rPr>
          <w:rStyle w:val="rvts15"/>
          <w:rFonts w:ascii="Times New Roman" w:hAnsi="Times New Roman" w:cs="Times New Roman"/>
          <w:sz w:val="28"/>
          <w:szCs w:val="28"/>
          <w:shd w:val="clear" w:color="auto" w:fill="DEEAF6" w:themeFill="accent5" w:themeFillTint="33"/>
        </w:rPr>
        <w:t xml:space="preserve"> </w:t>
      </w:r>
      <w:r w:rsidR="00976E8E" w:rsidRPr="00590D3D">
        <w:rPr>
          <w:rStyle w:val="rvts15"/>
          <w:rFonts w:ascii="Times New Roman" w:hAnsi="Times New Roman" w:cs="Times New Roman"/>
          <w:sz w:val="28"/>
          <w:szCs w:val="28"/>
        </w:rPr>
        <w:t>(de regula masuri standard</w:t>
      </w:r>
      <w:r w:rsidR="00D7517D">
        <w:rPr>
          <w:rStyle w:val="rvts15"/>
          <w:rFonts w:ascii="Times New Roman" w:hAnsi="Times New Roman" w:cs="Times New Roman"/>
          <w:sz w:val="28"/>
          <w:szCs w:val="28"/>
        </w:rPr>
        <w:t xml:space="preserve"> și </w:t>
      </w:r>
      <w:r w:rsidR="00D7517D" w:rsidRPr="00590D3D">
        <w:rPr>
          <w:rStyle w:val="rvts15"/>
          <w:rFonts w:ascii="Times New Roman" w:hAnsi="Times New Roman" w:cs="Times New Roman"/>
          <w:sz w:val="28"/>
          <w:szCs w:val="28"/>
        </w:rPr>
        <w:t>după</w:t>
      </w:r>
      <w:r w:rsidR="00976E8E" w:rsidRPr="00590D3D">
        <w:rPr>
          <w:rStyle w:val="rvts15"/>
          <w:rFonts w:ascii="Times New Roman" w:hAnsi="Times New Roman" w:cs="Times New Roman"/>
          <w:sz w:val="28"/>
          <w:szCs w:val="28"/>
        </w:rPr>
        <w:t xml:space="preserve"> caz, conform prevederilor Legii, suplimentare sau simplificate) </w:t>
      </w:r>
      <w:r w:rsidR="00976E8E" w:rsidRPr="00936D29">
        <w:rPr>
          <w:rStyle w:val="rvts15"/>
          <w:rFonts w:ascii="Times New Roman" w:hAnsi="Times New Roman" w:cs="Times New Roman"/>
          <w:b/>
          <w:sz w:val="28"/>
          <w:szCs w:val="28"/>
          <w:shd w:val="clear" w:color="auto" w:fill="DEEAF6" w:themeFill="accent5" w:themeFillTint="33"/>
        </w:rPr>
        <w:t>intr-un mod adecvat riscului aferent</w:t>
      </w:r>
      <w:r w:rsidR="00976E8E" w:rsidRPr="00590D3D">
        <w:rPr>
          <w:rStyle w:val="rvts15"/>
          <w:rFonts w:ascii="Times New Roman" w:hAnsi="Times New Roman" w:cs="Times New Roman"/>
          <w:sz w:val="28"/>
          <w:szCs w:val="28"/>
        </w:rPr>
        <w:t>,</w:t>
      </w:r>
      <w:r w:rsidR="00DF748A">
        <w:rPr>
          <w:rStyle w:val="rvts15"/>
          <w:rFonts w:ascii="Times New Roman" w:hAnsi="Times New Roman" w:cs="Times New Roman"/>
          <w:sz w:val="28"/>
          <w:szCs w:val="28"/>
        </w:rPr>
        <w:t xml:space="preserve"> în </w:t>
      </w:r>
      <w:r w:rsidR="00976E8E" w:rsidRPr="00590D3D">
        <w:rPr>
          <w:rStyle w:val="rvts15"/>
          <w:rFonts w:ascii="Times New Roman" w:hAnsi="Times New Roman" w:cs="Times New Roman"/>
          <w:sz w:val="28"/>
          <w:szCs w:val="28"/>
        </w:rPr>
        <w:t xml:space="preserve">baza sistemului prin care fiecare entitate </w:t>
      </w:r>
      <w:r w:rsidR="00702095">
        <w:rPr>
          <w:rStyle w:val="rvts15"/>
          <w:rFonts w:ascii="Times New Roman" w:hAnsi="Times New Roman" w:cs="Times New Roman"/>
          <w:sz w:val="28"/>
          <w:szCs w:val="28"/>
        </w:rPr>
        <w:t>reglementata</w:t>
      </w:r>
      <w:r w:rsidR="00976E8E" w:rsidRPr="00590D3D">
        <w:rPr>
          <w:rStyle w:val="rvts15"/>
          <w:rFonts w:ascii="Times New Roman" w:hAnsi="Times New Roman" w:cs="Times New Roman"/>
          <w:sz w:val="28"/>
          <w:szCs w:val="28"/>
        </w:rPr>
        <w:t>, conform normelor interne, evalueaza riscurile de SB/FT.</w:t>
      </w:r>
      <w:r w:rsidR="008E6116" w:rsidRPr="00590D3D">
        <w:rPr>
          <w:rStyle w:val="rvts15"/>
          <w:rFonts w:ascii="Times New Roman" w:hAnsi="Times New Roman" w:cs="Times New Roman"/>
          <w:sz w:val="28"/>
          <w:szCs w:val="28"/>
        </w:rPr>
        <w:t xml:space="preserve"> </w:t>
      </w:r>
    </w:p>
    <w:p w:rsidR="004F17DE" w:rsidRPr="001C15E4" w:rsidRDefault="00936D29" w:rsidP="00590D3D">
      <w:pPr>
        <w:tabs>
          <w:tab w:val="left" w:pos="180"/>
        </w:tabs>
        <w:spacing w:line="360" w:lineRule="exact"/>
        <w:jc w:val="both"/>
        <w:rPr>
          <w:rStyle w:val="rvts15"/>
          <w:rFonts w:ascii="Times New Roman" w:hAnsi="Times New Roman" w:cs="Times New Roman"/>
          <w:sz w:val="28"/>
          <w:szCs w:val="28"/>
        </w:rPr>
      </w:pPr>
      <w:r w:rsidRPr="001C15E4">
        <w:rPr>
          <w:rStyle w:val="rvts15"/>
          <w:rFonts w:ascii="Times New Roman" w:hAnsi="Times New Roman" w:cs="Times New Roman"/>
          <w:sz w:val="28"/>
          <w:szCs w:val="28"/>
        </w:rPr>
        <w:tab/>
      </w:r>
      <w:r w:rsidRPr="001C15E4">
        <w:rPr>
          <w:rStyle w:val="rvts15"/>
          <w:rFonts w:ascii="Times New Roman" w:hAnsi="Times New Roman" w:cs="Times New Roman"/>
          <w:sz w:val="28"/>
          <w:szCs w:val="28"/>
        </w:rPr>
        <w:tab/>
      </w:r>
      <w:r w:rsidR="00D3626E" w:rsidRPr="001C15E4">
        <w:rPr>
          <w:rStyle w:val="rvts15"/>
          <w:rFonts w:ascii="Times New Roman" w:hAnsi="Times New Roman" w:cs="Times New Roman"/>
          <w:sz w:val="28"/>
          <w:szCs w:val="28"/>
        </w:rPr>
        <w:t xml:space="preserve">Principiul </w:t>
      </w:r>
      <w:r w:rsidR="004F17DE" w:rsidRPr="001C15E4">
        <w:rPr>
          <w:rStyle w:val="rvts15"/>
          <w:rFonts w:ascii="Times New Roman" w:hAnsi="Times New Roman" w:cs="Times New Roman"/>
          <w:sz w:val="28"/>
          <w:szCs w:val="28"/>
        </w:rPr>
        <w:t xml:space="preserve">aplicarii masurilor de cunoastere a clientelei prin circumstantiere pe baza de risc </w:t>
      </w:r>
      <w:r w:rsidR="00D3626E" w:rsidRPr="001C15E4">
        <w:rPr>
          <w:rStyle w:val="rvts15"/>
          <w:rFonts w:ascii="Times New Roman" w:hAnsi="Times New Roman" w:cs="Times New Roman"/>
          <w:sz w:val="28"/>
          <w:szCs w:val="28"/>
        </w:rPr>
        <w:t xml:space="preserve">presupune ca, potrivit </w:t>
      </w:r>
      <w:r w:rsidR="001C15E4" w:rsidRPr="001C15E4">
        <w:rPr>
          <w:rStyle w:val="rvts15"/>
          <w:rFonts w:ascii="Times New Roman" w:hAnsi="Times New Roman" w:cs="Times New Roman"/>
          <w:sz w:val="28"/>
          <w:szCs w:val="28"/>
        </w:rPr>
        <w:t>obligațiilor</w:t>
      </w:r>
      <w:r w:rsidR="002E280F" w:rsidRPr="001C15E4">
        <w:rPr>
          <w:rStyle w:val="rvts15"/>
          <w:rFonts w:ascii="Times New Roman" w:hAnsi="Times New Roman" w:cs="Times New Roman"/>
          <w:sz w:val="28"/>
          <w:szCs w:val="28"/>
        </w:rPr>
        <w:t xml:space="preserve"> din </w:t>
      </w:r>
      <w:r w:rsidR="00D3626E" w:rsidRPr="001C15E4">
        <w:rPr>
          <w:rStyle w:val="rvts15"/>
          <w:rFonts w:ascii="Times New Roman" w:hAnsi="Times New Roman" w:cs="Times New Roman"/>
          <w:sz w:val="28"/>
          <w:szCs w:val="28"/>
        </w:rPr>
        <w:t>Leg</w:t>
      </w:r>
      <w:r w:rsidR="002E280F" w:rsidRPr="001C15E4">
        <w:rPr>
          <w:rStyle w:val="rvts15"/>
          <w:rFonts w:ascii="Times New Roman" w:hAnsi="Times New Roman" w:cs="Times New Roman"/>
          <w:sz w:val="28"/>
          <w:szCs w:val="28"/>
        </w:rPr>
        <w:t>e</w:t>
      </w:r>
      <w:r w:rsidR="00D3626E" w:rsidRPr="001C15E4">
        <w:rPr>
          <w:rStyle w:val="rvts15"/>
          <w:rFonts w:ascii="Times New Roman" w:hAnsi="Times New Roman" w:cs="Times New Roman"/>
          <w:sz w:val="28"/>
          <w:szCs w:val="28"/>
        </w:rPr>
        <w:t xml:space="preserve">, </w:t>
      </w:r>
      <w:r w:rsidR="00702095" w:rsidRPr="001C15E4">
        <w:rPr>
          <w:rStyle w:val="rvts15"/>
          <w:rFonts w:ascii="Times New Roman" w:hAnsi="Times New Roman" w:cs="Times New Roman"/>
          <w:sz w:val="28"/>
          <w:szCs w:val="28"/>
        </w:rPr>
        <w:t>entitățile</w:t>
      </w:r>
      <w:r w:rsidR="00D3626E" w:rsidRPr="001C15E4">
        <w:rPr>
          <w:rStyle w:val="rvts15"/>
          <w:rFonts w:ascii="Times New Roman" w:hAnsi="Times New Roman" w:cs="Times New Roman"/>
          <w:sz w:val="28"/>
          <w:szCs w:val="28"/>
        </w:rPr>
        <w:t xml:space="preserve"> </w:t>
      </w:r>
      <w:r w:rsidR="00702095">
        <w:rPr>
          <w:rStyle w:val="rvts15"/>
          <w:rFonts w:ascii="Times New Roman" w:hAnsi="Times New Roman" w:cs="Times New Roman"/>
          <w:sz w:val="28"/>
          <w:szCs w:val="28"/>
        </w:rPr>
        <w:t>reglementate</w:t>
      </w:r>
      <w:r w:rsidR="00D3626E" w:rsidRPr="001C15E4">
        <w:rPr>
          <w:rStyle w:val="rvts15"/>
          <w:rFonts w:ascii="Times New Roman" w:hAnsi="Times New Roman" w:cs="Times New Roman"/>
          <w:sz w:val="28"/>
          <w:szCs w:val="28"/>
        </w:rPr>
        <w:t xml:space="preserve"> sa realizeze</w:t>
      </w:r>
      <w:r w:rsidR="00DF748A">
        <w:rPr>
          <w:rStyle w:val="rvts15"/>
          <w:rFonts w:ascii="Times New Roman" w:hAnsi="Times New Roman" w:cs="Times New Roman"/>
          <w:sz w:val="28"/>
          <w:szCs w:val="28"/>
        </w:rPr>
        <w:t xml:space="preserve"> în </w:t>
      </w:r>
      <w:r w:rsidR="00D3626E" w:rsidRPr="001C15E4">
        <w:rPr>
          <w:rStyle w:val="rvts15"/>
          <w:rFonts w:ascii="Times New Roman" w:hAnsi="Times New Roman" w:cs="Times New Roman"/>
          <w:sz w:val="28"/>
          <w:szCs w:val="28"/>
        </w:rPr>
        <w:t xml:space="preserve">toate </w:t>
      </w:r>
      <w:r w:rsidR="002E280F" w:rsidRPr="001C15E4">
        <w:rPr>
          <w:rStyle w:val="rvts15"/>
          <w:rFonts w:ascii="Times New Roman" w:hAnsi="Times New Roman" w:cs="Times New Roman"/>
          <w:sz w:val="28"/>
          <w:szCs w:val="28"/>
        </w:rPr>
        <w:t>cazurile</w:t>
      </w:r>
      <w:r w:rsidR="00D3626E" w:rsidRPr="001C15E4">
        <w:rPr>
          <w:rStyle w:val="rvts15"/>
          <w:rFonts w:ascii="Times New Roman" w:hAnsi="Times New Roman" w:cs="Times New Roman"/>
          <w:sz w:val="28"/>
          <w:szCs w:val="28"/>
        </w:rPr>
        <w:t xml:space="preserve"> </w:t>
      </w:r>
      <w:r w:rsidR="00D3626E" w:rsidRPr="001C15E4">
        <w:rPr>
          <w:rFonts w:ascii="Times New Roman" w:hAnsi="Times New Roman" w:cs="Times New Roman"/>
          <w:sz w:val="28"/>
          <w:szCs w:val="28"/>
        </w:rPr>
        <w:t xml:space="preserve">evaluarea globală a tuturor factorilor de risc identificaţi, luând în considerare </w:t>
      </w:r>
      <w:r w:rsidR="00D3626E" w:rsidRPr="001C15E4">
        <w:rPr>
          <w:rFonts w:ascii="Times New Roman" w:hAnsi="Times New Roman" w:cs="Times New Roman"/>
          <w:b/>
          <w:sz w:val="28"/>
          <w:szCs w:val="28"/>
          <w:u w:val="single"/>
          <w:shd w:val="clear" w:color="auto" w:fill="DEEAF6" w:themeFill="accent5" w:themeFillTint="33"/>
        </w:rPr>
        <w:t>cel puţin</w:t>
      </w:r>
      <w:r w:rsidR="00D3626E" w:rsidRPr="001C15E4">
        <w:rPr>
          <w:rFonts w:ascii="Times New Roman" w:hAnsi="Times New Roman" w:cs="Times New Roman"/>
          <w:sz w:val="28"/>
          <w:szCs w:val="28"/>
        </w:rPr>
        <w:t xml:space="preserve"> următorii factori caracteristici:</w:t>
      </w:r>
    </w:p>
    <w:tbl>
      <w:tblPr>
        <w:tblStyle w:val="Tabelgril"/>
        <w:tblW w:w="9439" w:type="dxa"/>
        <w:tblLook w:val="04A0" w:firstRow="1" w:lastRow="0" w:firstColumn="1" w:lastColumn="0" w:noHBand="0" w:noVBand="1"/>
      </w:tblPr>
      <w:tblGrid>
        <w:gridCol w:w="1838"/>
        <w:gridCol w:w="4253"/>
        <w:gridCol w:w="3348"/>
      </w:tblGrid>
      <w:tr w:rsidR="00D66842" w:rsidRPr="00D66842" w:rsidTr="001C15E4">
        <w:tc>
          <w:tcPr>
            <w:tcW w:w="1838" w:type="dxa"/>
          </w:tcPr>
          <w:p w:rsidR="004F17DE" w:rsidRPr="0038385A" w:rsidRDefault="004F17DE" w:rsidP="001C15E4">
            <w:pPr>
              <w:tabs>
                <w:tab w:val="left" w:pos="180"/>
              </w:tabs>
              <w:jc w:val="center"/>
              <w:rPr>
                <w:rStyle w:val="rvts15"/>
                <w:rFonts w:ascii="Times New Roman" w:hAnsi="Times New Roman" w:cs="Times New Roman"/>
                <w:sz w:val="24"/>
                <w:szCs w:val="24"/>
              </w:rPr>
            </w:pPr>
          </w:p>
        </w:tc>
        <w:tc>
          <w:tcPr>
            <w:tcW w:w="4253" w:type="dxa"/>
          </w:tcPr>
          <w:p w:rsidR="004F17DE" w:rsidRPr="0038385A" w:rsidRDefault="00780FD9" w:rsidP="001C15E4">
            <w:pPr>
              <w:tabs>
                <w:tab w:val="left" w:pos="180"/>
              </w:tabs>
              <w:jc w:val="center"/>
              <w:rPr>
                <w:rFonts w:ascii="Times New Roman" w:hAnsi="Times New Roman" w:cs="Times New Roman"/>
                <w:b/>
                <w:sz w:val="24"/>
                <w:szCs w:val="24"/>
              </w:rPr>
            </w:pPr>
            <w:r w:rsidRPr="0038385A">
              <w:rPr>
                <w:rFonts w:ascii="Times New Roman" w:hAnsi="Times New Roman" w:cs="Times New Roman"/>
                <w:b/>
                <w:sz w:val="24"/>
                <w:szCs w:val="24"/>
              </w:rPr>
              <w:t>RISC POTENŢIAL MĂRIT</w:t>
            </w:r>
            <w:r w:rsidR="001C15E4" w:rsidRPr="0038385A">
              <w:rPr>
                <w:rFonts w:ascii="Times New Roman" w:hAnsi="Times New Roman" w:cs="Times New Roman"/>
                <w:b/>
                <w:sz w:val="24"/>
                <w:szCs w:val="24"/>
              </w:rPr>
              <w:t xml:space="preserve"> (SPORIT)</w:t>
            </w:r>
          </w:p>
          <w:p w:rsidR="00780FD9" w:rsidRPr="0038385A" w:rsidRDefault="00780FD9" w:rsidP="001C15E4">
            <w:pPr>
              <w:tabs>
                <w:tab w:val="left" w:pos="180"/>
              </w:tabs>
              <w:jc w:val="center"/>
              <w:rPr>
                <w:rStyle w:val="rvts15"/>
                <w:rFonts w:ascii="Times New Roman" w:hAnsi="Times New Roman" w:cs="Times New Roman"/>
                <w:sz w:val="24"/>
                <w:szCs w:val="24"/>
              </w:rPr>
            </w:pPr>
            <w:r w:rsidRPr="0038385A">
              <w:rPr>
                <w:rFonts w:ascii="Times New Roman" w:hAnsi="Times New Roman" w:cs="Times New Roman"/>
                <w:sz w:val="24"/>
                <w:szCs w:val="24"/>
              </w:rPr>
              <w:t xml:space="preserve">(aplicare masuri </w:t>
            </w:r>
            <w:r w:rsidR="00E92FA6" w:rsidRPr="0038385A">
              <w:rPr>
                <w:rFonts w:ascii="Times New Roman" w:hAnsi="Times New Roman" w:cs="Times New Roman"/>
                <w:sz w:val="24"/>
                <w:szCs w:val="24"/>
              </w:rPr>
              <w:t>suplimentare</w:t>
            </w:r>
            <w:r w:rsidRPr="0038385A">
              <w:rPr>
                <w:rFonts w:ascii="Times New Roman" w:hAnsi="Times New Roman" w:cs="Times New Roman"/>
                <w:sz w:val="24"/>
                <w:szCs w:val="24"/>
              </w:rPr>
              <w:t>)</w:t>
            </w:r>
          </w:p>
        </w:tc>
        <w:tc>
          <w:tcPr>
            <w:tcW w:w="3348" w:type="dxa"/>
            <w:vAlign w:val="center"/>
          </w:tcPr>
          <w:p w:rsidR="00936D29" w:rsidRPr="0038385A" w:rsidRDefault="00D3626E" w:rsidP="001C15E4">
            <w:pPr>
              <w:tabs>
                <w:tab w:val="left" w:pos="180"/>
              </w:tabs>
              <w:jc w:val="center"/>
              <w:rPr>
                <w:rStyle w:val="rvts15"/>
                <w:rFonts w:ascii="Times New Roman" w:hAnsi="Times New Roman" w:cs="Times New Roman"/>
                <w:sz w:val="24"/>
                <w:szCs w:val="24"/>
              </w:rPr>
            </w:pPr>
            <w:r w:rsidRPr="0038385A">
              <w:rPr>
                <w:rStyle w:val="rvts15"/>
                <w:rFonts w:ascii="Times New Roman" w:hAnsi="Times New Roman" w:cs="Times New Roman"/>
                <w:b/>
                <w:sz w:val="24"/>
                <w:szCs w:val="24"/>
              </w:rPr>
              <w:t>RISC REDUS</w:t>
            </w:r>
          </w:p>
          <w:p w:rsidR="004F17DE" w:rsidRPr="0038385A" w:rsidRDefault="00D3626E" w:rsidP="001C15E4">
            <w:pPr>
              <w:tabs>
                <w:tab w:val="left" w:pos="180"/>
              </w:tabs>
              <w:jc w:val="center"/>
              <w:rPr>
                <w:rStyle w:val="rvts15"/>
                <w:rFonts w:ascii="Times New Roman" w:hAnsi="Times New Roman" w:cs="Times New Roman"/>
                <w:sz w:val="24"/>
                <w:szCs w:val="24"/>
              </w:rPr>
            </w:pPr>
            <w:r w:rsidRPr="0038385A">
              <w:rPr>
                <w:rStyle w:val="rvts15"/>
                <w:rFonts w:ascii="Times New Roman" w:hAnsi="Times New Roman" w:cs="Times New Roman"/>
                <w:sz w:val="24"/>
                <w:szCs w:val="24"/>
              </w:rPr>
              <w:t>(aplicare masuri simplificate)</w:t>
            </w:r>
          </w:p>
        </w:tc>
      </w:tr>
      <w:tr w:rsidR="00D66842" w:rsidRPr="00D66842" w:rsidTr="001C15E4">
        <w:tc>
          <w:tcPr>
            <w:tcW w:w="1838" w:type="dxa"/>
            <w:vAlign w:val="center"/>
          </w:tcPr>
          <w:p w:rsidR="004F17DE" w:rsidRPr="0038385A" w:rsidRDefault="00E92FA6" w:rsidP="001C15E4">
            <w:pPr>
              <w:tabs>
                <w:tab w:val="left" w:pos="180"/>
              </w:tabs>
              <w:jc w:val="center"/>
              <w:rPr>
                <w:rStyle w:val="rvts15"/>
                <w:rFonts w:ascii="Times New Roman" w:hAnsi="Times New Roman" w:cs="Times New Roman"/>
                <w:sz w:val="24"/>
                <w:szCs w:val="24"/>
              </w:rPr>
            </w:pPr>
            <w:r w:rsidRPr="0038385A">
              <w:rPr>
                <w:rFonts w:ascii="Times New Roman" w:hAnsi="Times New Roman" w:cs="Times New Roman"/>
                <w:sz w:val="24"/>
                <w:szCs w:val="24"/>
              </w:rPr>
              <w:t>Factori de risc privind clienţii</w:t>
            </w:r>
          </w:p>
        </w:tc>
        <w:tc>
          <w:tcPr>
            <w:tcW w:w="4253" w:type="dxa"/>
          </w:tcPr>
          <w:p w:rsidR="00E92FA6" w:rsidRPr="0038385A" w:rsidRDefault="00E92FA6" w:rsidP="003D2E76">
            <w:pPr>
              <w:pStyle w:val="Listparagraf"/>
              <w:numPr>
                <w:ilvl w:val="0"/>
                <w:numId w:val="25"/>
              </w:numPr>
              <w:tabs>
                <w:tab w:val="left" w:pos="241"/>
              </w:tabs>
              <w:ind w:left="178" w:hanging="198"/>
              <w:jc w:val="both"/>
              <w:rPr>
                <w:rFonts w:ascii="Times New Roman" w:hAnsi="Times New Roman" w:cs="Times New Roman"/>
                <w:sz w:val="24"/>
                <w:szCs w:val="24"/>
              </w:rPr>
            </w:pPr>
            <w:r w:rsidRPr="0038385A">
              <w:rPr>
                <w:rFonts w:ascii="Times New Roman" w:hAnsi="Times New Roman" w:cs="Times New Roman"/>
                <w:sz w:val="24"/>
                <w:szCs w:val="24"/>
              </w:rPr>
              <w:t xml:space="preserve">relaţia de afaceri se </w:t>
            </w:r>
            <w:r w:rsidR="001C15E4" w:rsidRPr="0038385A">
              <w:rPr>
                <w:rFonts w:ascii="Times New Roman" w:hAnsi="Times New Roman" w:cs="Times New Roman"/>
                <w:sz w:val="24"/>
                <w:szCs w:val="24"/>
              </w:rPr>
              <w:t>desfășoară</w:t>
            </w:r>
            <w:r w:rsidRPr="0038385A">
              <w:rPr>
                <w:rFonts w:ascii="Times New Roman" w:hAnsi="Times New Roman" w:cs="Times New Roman"/>
                <w:sz w:val="24"/>
                <w:szCs w:val="24"/>
              </w:rPr>
              <w:t xml:space="preserve"> în </w:t>
            </w:r>
            <w:r w:rsidR="001C15E4" w:rsidRPr="0038385A">
              <w:rPr>
                <w:rFonts w:ascii="Times New Roman" w:hAnsi="Times New Roman" w:cs="Times New Roman"/>
                <w:sz w:val="24"/>
                <w:szCs w:val="24"/>
              </w:rPr>
              <w:t>circumstanțe</w:t>
            </w:r>
            <w:r w:rsidRPr="0038385A">
              <w:rPr>
                <w:rFonts w:ascii="Times New Roman" w:hAnsi="Times New Roman" w:cs="Times New Roman"/>
                <w:sz w:val="24"/>
                <w:szCs w:val="24"/>
              </w:rPr>
              <w:t xml:space="preserve"> </w:t>
            </w:r>
            <w:r w:rsidR="001C15E4" w:rsidRPr="0038385A">
              <w:rPr>
                <w:rFonts w:ascii="Times New Roman" w:hAnsi="Times New Roman" w:cs="Times New Roman"/>
                <w:sz w:val="24"/>
                <w:szCs w:val="24"/>
              </w:rPr>
              <w:t>neobișnuite</w:t>
            </w:r>
            <w:r w:rsidRPr="0038385A">
              <w:rPr>
                <w:rFonts w:ascii="Times New Roman" w:hAnsi="Times New Roman" w:cs="Times New Roman"/>
                <w:sz w:val="24"/>
                <w:szCs w:val="24"/>
              </w:rPr>
              <w:t>;</w:t>
            </w:r>
          </w:p>
          <w:p w:rsidR="00E92FA6" w:rsidRPr="0038385A" w:rsidRDefault="00E92FA6" w:rsidP="003D2E76">
            <w:pPr>
              <w:pStyle w:val="Listparagraf"/>
              <w:numPr>
                <w:ilvl w:val="0"/>
                <w:numId w:val="25"/>
              </w:numPr>
              <w:tabs>
                <w:tab w:val="left" w:pos="241"/>
              </w:tabs>
              <w:ind w:left="178" w:hanging="198"/>
              <w:jc w:val="both"/>
              <w:rPr>
                <w:rFonts w:ascii="Times New Roman" w:hAnsi="Times New Roman" w:cs="Times New Roman"/>
                <w:sz w:val="24"/>
                <w:szCs w:val="24"/>
              </w:rPr>
            </w:pPr>
            <w:r w:rsidRPr="0038385A">
              <w:rPr>
                <w:rFonts w:ascii="Times New Roman" w:hAnsi="Times New Roman" w:cs="Times New Roman"/>
                <w:sz w:val="24"/>
                <w:szCs w:val="24"/>
              </w:rPr>
              <w:t xml:space="preserve">clienţi care îşi au reşedinţa în </w:t>
            </w:r>
            <w:r w:rsidR="001C15E4" w:rsidRPr="0038385A">
              <w:rPr>
                <w:rFonts w:ascii="Times New Roman" w:hAnsi="Times New Roman" w:cs="Times New Roman"/>
                <w:sz w:val="24"/>
                <w:szCs w:val="24"/>
              </w:rPr>
              <w:t>zone geografice cu risc ridicat</w:t>
            </w:r>
            <w:r w:rsidRPr="0038385A">
              <w:rPr>
                <w:rFonts w:ascii="Times New Roman" w:hAnsi="Times New Roman" w:cs="Times New Roman"/>
                <w:sz w:val="24"/>
                <w:szCs w:val="24"/>
              </w:rPr>
              <w:t>;</w:t>
            </w:r>
          </w:p>
          <w:p w:rsidR="00E92FA6" w:rsidRPr="0038385A" w:rsidRDefault="00E92FA6" w:rsidP="003D2E76">
            <w:pPr>
              <w:pStyle w:val="Listparagraf"/>
              <w:numPr>
                <w:ilvl w:val="0"/>
                <w:numId w:val="25"/>
              </w:numPr>
              <w:tabs>
                <w:tab w:val="left" w:pos="241"/>
              </w:tabs>
              <w:ind w:left="178" w:hanging="198"/>
              <w:jc w:val="both"/>
              <w:rPr>
                <w:rFonts w:ascii="Times New Roman" w:hAnsi="Times New Roman" w:cs="Times New Roman"/>
                <w:sz w:val="24"/>
                <w:szCs w:val="24"/>
              </w:rPr>
            </w:pPr>
            <w:r w:rsidRPr="0038385A">
              <w:rPr>
                <w:rFonts w:ascii="Times New Roman" w:hAnsi="Times New Roman" w:cs="Times New Roman"/>
                <w:sz w:val="24"/>
                <w:szCs w:val="24"/>
              </w:rPr>
              <w:t>persoane juridice sau entităţi fără personalitate juridică cu rol de structuri de administrare a activelor personale;</w:t>
            </w:r>
          </w:p>
          <w:p w:rsidR="00E92FA6" w:rsidRPr="0038385A" w:rsidRDefault="00E92FA6" w:rsidP="003D2E76">
            <w:pPr>
              <w:pStyle w:val="Listparagraf"/>
              <w:numPr>
                <w:ilvl w:val="0"/>
                <w:numId w:val="25"/>
              </w:numPr>
              <w:tabs>
                <w:tab w:val="left" w:pos="241"/>
              </w:tabs>
              <w:ind w:left="178" w:hanging="198"/>
              <w:jc w:val="both"/>
              <w:rPr>
                <w:rFonts w:ascii="Times New Roman" w:hAnsi="Times New Roman" w:cs="Times New Roman"/>
                <w:sz w:val="24"/>
                <w:szCs w:val="24"/>
              </w:rPr>
            </w:pPr>
            <w:r w:rsidRPr="0038385A">
              <w:rPr>
                <w:rFonts w:ascii="Times New Roman" w:hAnsi="Times New Roman" w:cs="Times New Roman"/>
                <w:sz w:val="24"/>
                <w:szCs w:val="24"/>
              </w:rPr>
              <w:t>societăţi care au acţionari aparenţi (nominee shareholders) sau acţiuni la purtător;</w:t>
            </w:r>
          </w:p>
          <w:p w:rsidR="00E92FA6" w:rsidRPr="0038385A" w:rsidRDefault="00E92FA6" w:rsidP="003D2E76">
            <w:pPr>
              <w:pStyle w:val="Listparagraf"/>
              <w:numPr>
                <w:ilvl w:val="0"/>
                <w:numId w:val="25"/>
              </w:numPr>
              <w:tabs>
                <w:tab w:val="left" w:pos="241"/>
              </w:tabs>
              <w:ind w:left="178" w:hanging="198"/>
              <w:jc w:val="both"/>
              <w:rPr>
                <w:rFonts w:ascii="Times New Roman" w:hAnsi="Times New Roman" w:cs="Times New Roman"/>
                <w:sz w:val="24"/>
                <w:szCs w:val="24"/>
              </w:rPr>
            </w:pPr>
            <w:r w:rsidRPr="0038385A">
              <w:rPr>
                <w:rFonts w:ascii="Times New Roman" w:hAnsi="Times New Roman" w:cs="Times New Roman"/>
                <w:sz w:val="24"/>
                <w:szCs w:val="24"/>
              </w:rPr>
              <w:t>activităţi în care se rulează mult numerar;</w:t>
            </w:r>
          </w:p>
          <w:p w:rsidR="00E92FA6" w:rsidRPr="0038385A" w:rsidRDefault="00E92FA6" w:rsidP="003D2E76">
            <w:pPr>
              <w:pStyle w:val="Listparagraf"/>
              <w:numPr>
                <w:ilvl w:val="0"/>
                <w:numId w:val="25"/>
              </w:numPr>
              <w:tabs>
                <w:tab w:val="left" w:pos="241"/>
              </w:tabs>
              <w:ind w:left="178" w:hanging="198"/>
              <w:jc w:val="both"/>
              <w:rPr>
                <w:rFonts w:ascii="Times New Roman" w:hAnsi="Times New Roman" w:cs="Times New Roman"/>
                <w:sz w:val="24"/>
                <w:szCs w:val="24"/>
              </w:rPr>
            </w:pPr>
            <w:r w:rsidRPr="0038385A">
              <w:rPr>
                <w:rFonts w:ascii="Times New Roman" w:hAnsi="Times New Roman" w:cs="Times New Roman"/>
                <w:sz w:val="24"/>
                <w:szCs w:val="24"/>
              </w:rPr>
              <w:t>situaţia în care structura acţionariatului societăţii pare neobişnuit sau excesiv de complexă, având în vedere natura activităţii sale;</w:t>
            </w:r>
          </w:p>
          <w:p w:rsidR="004F17DE" w:rsidRPr="0038385A" w:rsidRDefault="00E92FA6" w:rsidP="003D2E76">
            <w:pPr>
              <w:pStyle w:val="Listparagraf"/>
              <w:numPr>
                <w:ilvl w:val="0"/>
                <w:numId w:val="25"/>
              </w:numPr>
              <w:tabs>
                <w:tab w:val="left" w:pos="241"/>
              </w:tabs>
              <w:ind w:left="178" w:hanging="198"/>
              <w:jc w:val="both"/>
              <w:rPr>
                <w:rStyle w:val="rvts15"/>
                <w:rFonts w:ascii="Times New Roman" w:hAnsi="Times New Roman" w:cs="Times New Roman"/>
                <w:sz w:val="24"/>
                <w:szCs w:val="24"/>
              </w:rPr>
            </w:pPr>
            <w:r w:rsidRPr="0038385A">
              <w:rPr>
                <w:rFonts w:ascii="Times New Roman" w:hAnsi="Times New Roman" w:cs="Times New Roman"/>
                <w:iCs/>
                <w:sz w:val="24"/>
                <w:szCs w:val="24"/>
              </w:rPr>
              <w:t xml:space="preserve">clientul este un resortisant al unei ţări terţe care solicită drepturi de şedere sau cetăţenia română în schimbul transferurilor de capital, al achiziţionării de proprietăţi sau de obligaţiuni de stat sau al </w:t>
            </w:r>
            <w:r w:rsidR="001C15E4" w:rsidRPr="0038385A">
              <w:rPr>
                <w:rFonts w:ascii="Times New Roman" w:hAnsi="Times New Roman" w:cs="Times New Roman"/>
                <w:iCs/>
                <w:sz w:val="24"/>
                <w:szCs w:val="24"/>
              </w:rPr>
              <w:t>investițiilor în entități corporative.</w:t>
            </w:r>
          </w:p>
        </w:tc>
        <w:tc>
          <w:tcPr>
            <w:tcW w:w="3348" w:type="dxa"/>
          </w:tcPr>
          <w:p w:rsidR="00D66842" w:rsidRPr="0038385A" w:rsidRDefault="001C15E4" w:rsidP="003D2E76">
            <w:pPr>
              <w:pStyle w:val="Listparagraf"/>
              <w:numPr>
                <w:ilvl w:val="0"/>
                <w:numId w:val="26"/>
              </w:numPr>
              <w:ind w:left="170" w:hanging="195"/>
              <w:jc w:val="both"/>
              <w:rPr>
                <w:rFonts w:ascii="Times New Roman" w:hAnsi="Times New Roman" w:cs="Times New Roman"/>
                <w:sz w:val="24"/>
                <w:szCs w:val="24"/>
              </w:rPr>
            </w:pPr>
            <w:r w:rsidRPr="0038385A">
              <w:rPr>
                <w:rFonts w:ascii="Times New Roman" w:hAnsi="Times New Roman" w:cs="Times New Roman"/>
                <w:sz w:val="24"/>
                <w:szCs w:val="24"/>
              </w:rPr>
              <w:t>societăți</w:t>
            </w:r>
            <w:r w:rsidR="00D66842" w:rsidRPr="0038385A">
              <w:rPr>
                <w:rFonts w:ascii="Times New Roman" w:hAnsi="Times New Roman" w:cs="Times New Roman"/>
                <w:sz w:val="24"/>
                <w:szCs w:val="24"/>
              </w:rPr>
              <w:t xml:space="preserve"> publice cotate la o bursă de valori şi supuse cerinţelor de divulgare a informaţiilor, fie prin norme bursiere, fie prin lege sau prin mijloace executorii, care impun cerinţe pentru a asigura transparenţa adecvată a beneficiarului real;</w:t>
            </w:r>
          </w:p>
          <w:p w:rsidR="00D66842" w:rsidRPr="0038385A" w:rsidRDefault="00D66842" w:rsidP="003D2E76">
            <w:pPr>
              <w:pStyle w:val="Listparagraf"/>
              <w:numPr>
                <w:ilvl w:val="0"/>
                <w:numId w:val="26"/>
              </w:numPr>
              <w:ind w:left="170" w:hanging="195"/>
              <w:jc w:val="both"/>
              <w:rPr>
                <w:rFonts w:ascii="Times New Roman" w:hAnsi="Times New Roman" w:cs="Times New Roman"/>
                <w:sz w:val="24"/>
                <w:szCs w:val="24"/>
              </w:rPr>
            </w:pPr>
            <w:r w:rsidRPr="0038385A">
              <w:rPr>
                <w:rFonts w:ascii="Times New Roman" w:hAnsi="Times New Roman" w:cs="Times New Roman"/>
                <w:sz w:val="24"/>
                <w:szCs w:val="24"/>
              </w:rPr>
              <w:t>administraţii publice sau întreprinderi publice;</w:t>
            </w:r>
          </w:p>
          <w:p w:rsidR="00D66842" w:rsidRPr="0038385A" w:rsidRDefault="00D66842" w:rsidP="003D2E76">
            <w:pPr>
              <w:pStyle w:val="Listparagraf"/>
              <w:numPr>
                <w:ilvl w:val="0"/>
                <w:numId w:val="26"/>
              </w:numPr>
              <w:ind w:left="170" w:hanging="195"/>
              <w:jc w:val="both"/>
              <w:rPr>
                <w:rFonts w:ascii="Times New Roman" w:hAnsi="Times New Roman" w:cs="Times New Roman"/>
                <w:sz w:val="24"/>
                <w:szCs w:val="24"/>
              </w:rPr>
            </w:pPr>
            <w:r w:rsidRPr="0038385A">
              <w:rPr>
                <w:rFonts w:ascii="Times New Roman" w:hAnsi="Times New Roman" w:cs="Times New Roman"/>
                <w:sz w:val="24"/>
                <w:szCs w:val="24"/>
              </w:rPr>
              <w:t>clienţi care îşi au reşedinţa în zone geografice cu risc redus</w:t>
            </w:r>
            <w:r w:rsidR="001C15E4" w:rsidRPr="0038385A">
              <w:rPr>
                <w:rFonts w:ascii="Times New Roman" w:hAnsi="Times New Roman" w:cs="Times New Roman"/>
                <w:sz w:val="24"/>
                <w:szCs w:val="24"/>
              </w:rPr>
              <w:t>.</w:t>
            </w:r>
          </w:p>
          <w:p w:rsidR="004F17DE" w:rsidRPr="0038385A" w:rsidRDefault="004F17DE" w:rsidP="001C15E4">
            <w:pPr>
              <w:tabs>
                <w:tab w:val="left" w:pos="180"/>
              </w:tabs>
              <w:jc w:val="both"/>
              <w:rPr>
                <w:rStyle w:val="rvts15"/>
                <w:rFonts w:ascii="Times New Roman" w:hAnsi="Times New Roman" w:cs="Times New Roman"/>
                <w:sz w:val="24"/>
                <w:szCs w:val="24"/>
              </w:rPr>
            </w:pPr>
          </w:p>
        </w:tc>
      </w:tr>
      <w:tr w:rsidR="00D66842" w:rsidRPr="00D66842" w:rsidTr="0038385A">
        <w:tc>
          <w:tcPr>
            <w:tcW w:w="1838" w:type="dxa"/>
            <w:vAlign w:val="center"/>
          </w:tcPr>
          <w:p w:rsidR="004F17DE" w:rsidRPr="0038385A" w:rsidRDefault="00E92FA6" w:rsidP="0038385A">
            <w:pPr>
              <w:tabs>
                <w:tab w:val="left" w:pos="180"/>
              </w:tabs>
              <w:jc w:val="center"/>
              <w:rPr>
                <w:rStyle w:val="rvts15"/>
                <w:rFonts w:ascii="Times New Roman" w:hAnsi="Times New Roman" w:cs="Times New Roman"/>
                <w:sz w:val="24"/>
                <w:szCs w:val="24"/>
              </w:rPr>
            </w:pPr>
            <w:r w:rsidRPr="0038385A">
              <w:rPr>
                <w:rFonts w:ascii="Times New Roman" w:hAnsi="Times New Roman" w:cs="Times New Roman"/>
                <w:sz w:val="24"/>
                <w:szCs w:val="24"/>
              </w:rPr>
              <w:lastRenderedPageBreak/>
              <w:t>Factori de risc privind produsele, serviciile, tranzacţiile sau canalele de distribuţie</w:t>
            </w:r>
          </w:p>
        </w:tc>
        <w:tc>
          <w:tcPr>
            <w:tcW w:w="4253" w:type="dxa"/>
          </w:tcPr>
          <w:p w:rsidR="00E92FA6" w:rsidRPr="0038385A" w:rsidRDefault="00E92FA6" w:rsidP="003D2E76">
            <w:pPr>
              <w:pStyle w:val="Listparagraf"/>
              <w:numPr>
                <w:ilvl w:val="0"/>
                <w:numId w:val="27"/>
              </w:numPr>
              <w:ind w:left="178" w:hanging="284"/>
              <w:jc w:val="both"/>
              <w:rPr>
                <w:rFonts w:ascii="Times New Roman" w:hAnsi="Times New Roman" w:cs="Times New Roman"/>
                <w:sz w:val="24"/>
                <w:szCs w:val="24"/>
              </w:rPr>
            </w:pPr>
            <w:r w:rsidRPr="0038385A">
              <w:rPr>
                <w:rFonts w:ascii="Times New Roman" w:hAnsi="Times New Roman" w:cs="Times New Roman"/>
                <w:sz w:val="24"/>
                <w:szCs w:val="24"/>
              </w:rPr>
              <w:t xml:space="preserve">produse sau </w:t>
            </w:r>
            <w:r w:rsidR="001C15E4" w:rsidRPr="0038385A">
              <w:rPr>
                <w:rFonts w:ascii="Times New Roman" w:hAnsi="Times New Roman" w:cs="Times New Roman"/>
                <w:sz w:val="24"/>
                <w:szCs w:val="24"/>
              </w:rPr>
              <w:t>tranzacții</w:t>
            </w:r>
            <w:r w:rsidRPr="0038385A">
              <w:rPr>
                <w:rFonts w:ascii="Times New Roman" w:hAnsi="Times New Roman" w:cs="Times New Roman"/>
                <w:sz w:val="24"/>
                <w:szCs w:val="24"/>
              </w:rPr>
              <w:t xml:space="preserve"> care ar putea favoriza anonimatul;</w:t>
            </w:r>
          </w:p>
          <w:p w:rsidR="00E92FA6" w:rsidRPr="0038385A" w:rsidRDefault="00E92FA6" w:rsidP="003D2E76">
            <w:pPr>
              <w:pStyle w:val="Listparagraf"/>
              <w:numPr>
                <w:ilvl w:val="0"/>
                <w:numId w:val="27"/>
              </w:numPr>
              <w:ind w:left="178" w:hanging="284"/>
              <w:jc w:val="both"/>
              <w:rPr>
                <w:rFonts w:ascii="Times New Roman" w:hAnsi="Times New Roman" w:cs="Times New Roman"/>
                <w:sz w:val="24"/>
                <w:szCs w:val="24"/>
              </w:rPr>
            </w:pPr>
            <w:r w:rsidRPr="0038385A">
              <w:rPr>
                <w:rFonts w:ascii="Times New Roman" w:hAnsi="Times New Roman" w:cs="Times New Roman"/>
                <w:iCs/>
                <w:sz w:val="24"/>
                <w:szCs w:val="24"/>
              </w:rPr>
              <w:t>relaţii de afaceri sau tranzacţii la distanţă, fără anumite măsuri de protecţie, cum ar fi mijloacele de identificare electronică sau serviciile de încredere relevante definite în Regulamentul (UE) nr. 910/2014 sau orice alt proces de identificare sigur, la distanţă sau electronic, reglementat, recunoscut, aprobat sau acceptat de către Autoritatea pentru Digitalizarea României;</w:t>
            </w:r>
          </w:p>
          <w:p w:rsidR="00E92FA6" w:rsidRPr="0038385A" w:rsidRDefault="00E92FA6" w:rsidP="003D2E76">
            <w:pPr>
              <w:pStyle w:val="Listparagraf"/>
              <w:numPr>
                <w:ilvl w:val="0"/>
                <w:numId w:val="27"/>
              </w:numPr>
              <w:ind w:left="178" w:hanging="284"/>
              <w:jc w:val="both"/>
              <w:rPr>
                <w:rFonts w:ascii="Times New Roman" w:hAnsi="Times New Roman" w:cs="Times New Roman"/>
                <w:sz w:val="24"/>
                <w:szCs w:val="24"/>
              </w:rPr>
            </w:pPr>
            <w:r w:rsidRPr="0038385A">
              <w:rPr>
                <w:rFonts w:ascii="Times New Roman" w:hAnsi="Times New Roman" w:cs="Times New Roman"/>
                <w:sz w:val="24"/>
                <w:szCs w:val="24"/>
              </w:rPr>
              <w:t>plăţi primite de la terţi necunoscuţi sau neasociaţi;</w:t>
            </w:r>
          </w:p>
          <w:p w:rsidR="00E92FA6" w:rsidRPr="0038385A" w:rsidRDefault="00E92FA6" w:rsidP="003D2E76">
            <w:pPr>
              <w:pStyle w:val="Listparagraf"/>
              <w:numPr>
                <w:ilvl w:val="0"/>
                <w:numId w:val="27"/>
              </w:numPr>
              <w:ind w:left="178" w:hanging="284"/>
              <w:jc w:val="both"/>
              <w:rPr>
                <w:rFonts w:ascii="Times New Roman" w:hAnsi="Times New Roman" w:cs="Times New Roman"/>
                <w:sz w:val="24"/>
                <w:szCs w:val="24"/>
              </w:rPr>
            </w:pPr>
            <w:r w:rsidRPr="0038385A">
              <w:rPr>
                <w:rFonts w:ascii="Times New Roman" w:hAnsi="Times New Roman" w:cs="Times New Roman"/>
                <w:sz w:val="24"/>
                <w:szCs w:val="24"/>
              </w:rPr>
              <w:t>produse noi şi practici comerciale noi, inclusiv mecanisme noi de distribuţie şi utilizarea unor tehnologii noi sau în curs de dezvoltare atât pentru produsele noi, cât şi pentru produsele preexistente;</w:t>
            </w:r>
          </w:p>
          <w:p w:rsidR="004F17DE" w:rsidRPr="0038385A" w:rsidRDefault="00E92FA6" w:rsidP="003D2E76">
            <w:pPr>
              <w:pStyle w:val="Listparagraf"/>
              <w:numPr>
                <w:ilvl w:val="0"/>
                <w:numId w:val="27"/>
              </w:numPr>
              <w:ind w:left="178" w:hanging="284"/>
              <w:jc w:val="both"/>
              <w:rPr>
                <w:rFonts w:ascii="Times New Roman" w:hAnsi="Times New Roman" w:cs="Times New Roman"/>
                <w:sz w:val="24"/>
                <w:szCs w:val="24"/>
              </w:rPr>
            </w:pPr>
            <w:r w:rsidRPr="0038385A">
              <w:rPr>
                <w:rFonts w:ascii="Times New Roman" w:hAnsi="Times New Roman" w:cs="Times New Roman"/>
                <w:iCs/>
                <w:sz w:val="24"/>
                <w:szCs w:val="24"/>
              </w:rPr>
              <w:t>tranzacţii cu petrol, arme, metale preţioase, produse din tutun, obiecte de artă şi alte obiecte de importanţă arheologică, istorică sau culturală, obiecte de cult sau obiecte rare cu valoare ştiinţifică, precum şi</w:t>
            </w:r>
            <w:r w:rsidR="0038385A" w:rsidRPr="0038385A">
              <w:rPr>
                <w:rFonts w:ascii="Times New Roman" w:hAnsi="Times New Roman" w:cs="Times New Roman"/>
                <w:iCs/>
                <w:sz w:val="24"/>
                <w:szCs w:val="24"/>
              </w:rPr>
              <w:t xml:space="preserve"> fildeșul și</w:t>
            </w:r>
            <w:r w:rsidR="0038385A">
              <w:rPr>
                <w:rFonts w:ascii="Times New Roman" w:hAnsi="Times New Roman" w:cs="Times New Roman"/>
                <w:iCs/>
                <w:sz w:val="24"/>
                <w:szCs w:val="24"/>
              </w:rPr>
              <w:t xml:space="preserve"> speciile protejate;</w:t>
            </w:r>
          </w:p>
          <w:p w:rsidR="0038385A" w:rsidRPr="0038385A" w:rsidRDefault="0038385A" w:rsidP="003D2E76">
            <w:pPr>
              <w:pStyle w:val="Listparagraf"/>
              <w:numPr>
                <w:ilvl w:val="0"/>
                <w:numId w:val="27"/>
              </w:numPr>
              <w:ind w:left="178" w:hanging="284"/>
              <w:jc w:val="both"/>
              <w:rPr>
                <w:rStyle w:val="rvts15"/>
                <w:rFonts w:ascii="Times New Roman" w:hAnsi="Times New Roman" w:cs="Times New Roman"/>
                <w:sz w:val="24"/>
                <w:szCs w:val="24"/>
              </w:rPr>
            </w:pPr>
            <w:r w:rsidRPr="0038385A">
              <w:rPr>
                <w:rFonts w:ascii="Times New Roman" w:hAnsi="Times New Roman" w:cs="Times New Roman"/>
                <w:sz w:val="24"/>
                <w:szCs w:val="24"/>
              </w:rPr>
              <w:t>în cazul tranzacțiilor sau relațiilor de afaceri cu persoanele expuse public sau cu clienți ai căror beneficiari reali sunt persoane expuse public, inclusiv pentru o perioadă de cel puțin 12 luni începând cu data de la care respectiva persoană nu mai ocupă o funcție publică importantă.</w:t>
            </w:r>
          </w:p>
        </w:tc>
        <w:tc>
          <w:tcPr>
            <w:tcW w:w="3348" w:type="dxa"/>
          </w:tcPr>
          <w:p w:rsidR="00D66842" w:rsidRPr="0038385A" w:rsidRDefault="00D66842" w:rsidP="003D2E76">
            <w:pPr>
              <w:pStyle w:val="Listparagraf"/>
              <w:numPr>
                <w:ilvl w:val="0"/>
                <w:numId w:val="28"/>
              </w:numPr>
              <w:ind w:left="170" w:hanging="283"/>
              <w:jc w:val="both"/>
              <w:rPr>
                <w:rFonts w:ascii="Times New Roman" w:hAnsi="Times New Roman" w:cs="Times New Roman"/>
                <w:sz w:val="24"/>
                <w:szCs w:val="24"/>
              </w:rPr>
            </w:pPr>
            <w:r w:rsidRPr="0038385A">
              <w:rPr>
                <w:rFonts w:ascii="Times New Roman" w:hAnsi="Times New Roman" w:cs="Times New Roman"/>
                <w:sz w:val="24"/>
                <w:szCs w:val="24"/>
              </w:rPr>
              <w:t>produse sau servicii financiare care furnizează servicii definite şi limitate în mod corespunzător anumitor tipuri de clienţi, astfel încât să sporească accesul în scopul incluziunii financiare;</w:t>
            </w:r>
          </w:p>
          <w:p w:rsidR="00D66842" w:rsidRPr="0038385A" w:rsidRDefault="00D66842" w:rsidP="003D2E76">
            <w:pPr>
              <w:pStyle w:val="Listparagraf"/>
              <w:numPr>
                <w:ilvl w:val="0"/>
                <w:numId w:val="28"/>
              </w:numPr>
              <w:ind w:left="170" w:hanging="283"/>
              <w:jc w:val="both"/>
              <w:rPr>
                <w:rFonts w:ascii="Times New Roman" w:hAnsi="Times New Roman" w:cs="Times New Roman"/>
                <w:sz w:val="24"/>
                <w:szCs w:val="24"/>
              </w:rPr>
            </w:pPr>
            <w:r w:rsidRPr="0038385A">
              <w:rPr>
                <w:rFonts w:ascii="Times New Roman" w:hAnsi="Times New Roman" w:cs="Times New Roman"/>
                <w:sz w:val="24"/>
                <w:szCs w:val="24"/>
              </w:rPr>
              <w:t>produse în cazul cărora riscurile de spălare a banilor şi de finanţare a terorismului sunt gestionate de alţi factori, cum ar fi limitele financiare sau transparenţa proprietăţii;</w:t>
            </w:r>
          </w:p>
          <w:p w:rsidR="004F17DE" w:rsidRPr="0038385A" w:rsidRDefault="00D66842" w:rsidP="003D2E76">
            <w:pPr>
              <w:pStyle w:val="Listparagraf"/>
              <w:numPr>
                <w:ilvl w:val="0"/>
                <w:numId w:val="28"/>
              </w:numPr>
              <w:ind w:left="170" w:hanging="283"/>
              <w:jc w:val="both"/>
              <w:rPr>
                <w:rStyle w:val="rvts15"/>
                <w:rFonts w:ascii="Times New Roman" w:hAnsi="Times New Roman" w:cs="Times New Roman"/>
                <w:sz w:val="24"/>
                <w:szCs w:val="24"/>
              </w:rPr>
            </w:pPr>
            <w:r w:rsidRPr="0038385A">
              <w:rPr>
                <w:rFonts w:ascii="Times New Roman" w:hAnsi="Times New Roman" w:cs="Times New Roman"/>
                <w:sz w:val="24"/>
                <w:szCs w:val="24"/>
              </w:rPr>
              <w:t xml:space="preserve">produse care, prin natura lor şi modul de tranzacţionare, sunt încadrate în urma evaluărilor sectoriale sau naţionale în categoriile de risc scăzut de spălare a banilor sau de </w:t>
            </w:r>
            <w:r w:rsidR="0038385A" w:rsidRPr="0038385A">
              <w:rPr>
                <w:rFonts w:ascii="Times New Roman" w:hAnsi="Times New Roman" w:cs="Times New Roman"/>
                <w:sz w:val="24"/>
                <w:szCs w:val="24"/>
              </w:rPr>
              <w:t>finanțare</w:t>
            </w:r>
            <w:r w:rsidRPr="0038385A">
              <w:rPr>
                <w:rFonts w:ascii="Times New Roman" w:hAnsi="Times New Roman" w:cs="Times New Roman"/>
                <w:sz w:val="24"/>
                <w:szCs w:val="24"/>
              </w:rPr>
              <w:t xml:space="preserve"> a terorismului</w:t>
            </w:r>
            <w:r w:rsidR="0038385A" w:rsidRPr="0038385A">
              <w:rPr>
                <w:rFonts w:ascii="Times New Roman" w:hAnsi="Times New Roman" w:cs="Times New Roman"/>
                <w:sz w:val="24"/>
                <w:szCs w:val="24"/>
              </w:rPr>
              <w:t>.</w:t>
            </w:r>
          </w:p>
        </w:tc>
      </w:tr>
      <w:tr w:rsidR="00D66842" w:rsidRPr="00D66842" w:rsidTr="0038385A">
        <w:tc>
          <w:tcPr>
            <w:tcW w:w="1838" w:type="dxa"/>
            <w:vAlign w:val="center"/>
          </w:tcPr>
          <w:p w:rsidR="004F17DE" w:rsidRPr="0038385A" w:rsidRDefault="00E92FA6" w:rsidP="0038385A">
            <w:pPr>
              <w:tabs>
                <w:tab w:val="left" w:pos="180"/>
              </w:tabs>
              <w:jc w:val="center"/>
              <w:rPr>
                <w:rStyle w:val="rvts15"/>
                <w:rFonts w:ascii="Times New Roman" w:hAnsi="Times New Roman" w:cs="Times New Roman"/>
                <w:sz w:val="24"/>
                <w:szCs w:val="24"/>
              </w:rPr>
            </w:pPr>
            <w:r w:rsidRPr="0038385A">
              <w:rPr>
                <w:rFonts w:ascii="Times New Roman" w:hAnsi="Times New Roman" w:cs="Times New Roman"/>
                <w:sz w:val="24"/>
                <w:szCs w:val="24"/>
              </w:rPr>
              <w:t>Factori de risc geografic</w:t>
            </w:r>
          </w:p>
        </w:tc>
        <w:tc>
          <w:tcPr>
            <w:tcW w:w="4253" w:type="dxa"/>
          </w:tcPr>
          <w:p w:rsidR="00E92FA6" w:rsidRPr="0038385A" w:rsidRDefault="00E92FA6" w:rsidP="003D2E76">
            <w:pPr>
              <w:pStyle w:val="Listparagraf"/>
              <w:numPr>
                <w:ilvl w:val="0"/>
                <w:numId w:val="23"/>
              </w:numPr>
              <w:ind w:left="178" w:hanging="284"/>
              <w:jc w:val="both"/>
              <w:rPr>
                <w:rFonts w:ascii="Times New Roman" w:hAnsi="Times New Roman" w:cs="Times New Roman"/>
                <w:sz w:val="24"/>
                <w:szCs w:val="24"/>
              </w:rPr>
            </w:pPr>
            <w:r w:rsidRPr="0038385A">
              <w:rPr>
                <w:rFonts w:ascii="Times New Roman" w:hAnsi="Times New Roman" w:cs="Times New Roman"/>
                <w:sz w:val="24"/>
                <w:szCs w:val="24"/>
              </w:rPr>
              <w:t xml:space="preserve">ţări care, conform evaluării organismelor internaţionale de profil, nu dispun de sisteme efective de combatere a spălării banilor/de combatere a </w:t>
            </w:r>
            <w:r w:rsidR="0038385A" w:rsidRPr="0038385A">
              <w:rPr>
                <w:rFonts w:ascii="Times New Roman" w:hAnsi="Times New Roman" w:cs="Times New Roman"/>
                <w:sz w:val="24"/>
                <w:szCs w:val="24"/>
              </w:rPr>
              <w:t>finanțării</w:t>
            </w:r>
            <w:r w:rsidRPr="0038385A">
              <w:rPr>
                <w:rFonts w:ascii="Times New Roman" w:hAnsi="Times New Roman" w:cs="Times New Roman"/>
                <w:sz w:val="24"/>
                <w:szCs w:val="24"/>
              </w:rPr>
              <w:t xml:space="preserve"> terorismului;</w:t>
            </w:r>
          </w:p>
          <w:p w:rsidR="00E92FA6" w:rsidRPr="0038385A" w:rsidRDefault="00E92FA6" w:rsidP="003D2E76">
            <w:pPr>
              <w:pStyle w:val="Listparagraf"/>
              <w:numPr>
                <w:ilvl w:val="0"/>
                <w:numId w:val="23"/>
              </w:numPr>
              <w:ind w:left="178" w:hanging="284"/>
              <w:jc w:val="both"/>
              <w:rPr>
                <w:rFonts w:ascii="Times New Roman" w:hAnsi="Times New Roman" w:cs="Times New Roman"/>
                <w:sz w:val="24"/>
                <w:szCs w:val="24"/>
              </w:rPr>
            </w:pPr>
            <w:r w:rsidRPr="0038385A">
              <w:rPr>
                <w:rFonts w:ascii="Times New Roman" w:hAnsi="Times New Roman" w:cs="Times New Roman"/>
                <w:sz w:val="24"/>
                <w:szCs w:val="24"/>
              </w:rPr>
              <w:t>ţări care, conform unor surse credibile, au un nivel ridicat al corupţiei sau al altor activităţi infracţionale;</w:t>
            </w:r>
          </w:p>
          <w:p w:rsidR="00E92FA6" w:rsidRPr="0038385A" w:rsidRDefault="00E92FA6" w:rsidP="003D2E76">
            <w:pPr>
              <w:pStyle w:val="Listparagraf"/>
              <w:numPr>
                <w:ilvl w:val="0"/>
                <w:numId w:val="23"/>
              </w:numPr>
              <w:ind w:left="178" w:hanging="284"/>
              <w:jc w:val="both"/>
              <w:rPr>
                <w:rFonts w:ascii="Times New Roman" w:hAnsi="Times New Roman" w:cs="Times New Roman"/>
                <w:sz w:val="24"/>
                <w:szCs w:val="24"/>
              </w:rPr>
            </w:pPr>
            <w:r w:rsidRPr="0038385A">
              <w:rPr>
                <w:rFonts w:ascii="Times New Roman" w:hAnsi="Times New Roman" w:cs="Times New Roman"/>
                <w:sz w:val="24"/>
                <w:szCs w:val="24"/>
              </w:rPr>
              <w:t>ţări supuse unor sancţiuni, embargouri sau măsuri similare, instituite, de exemplu, de Uniunea Europeană sau de Organizaţia Naţiunilor Unite;</w:t>
            </w:r>
          </w:p>
          <w:p w:rsidR="00E92FA6" w:rsidRDefault="00E92FA6" w:rsidP="003D2E76">
            <w:pPr>
              <w:pStyle w:val="Listparagraf"/>
              <w:numPr>
                <w:ilvl w:val="0"/>
                <w:numId w:val="23"/>
              </w:numPr>
              <w:ind w:left="178" w:hanging="284"/>
              <w:jc w:val="both"/>
              <w:rPr>
                <w:rFonts w:ascii="Times New Roman" w:hAnsi="Times New Roman" w:cs="Times New Roman"/>
                <w:sz w:val="24"/>
                <w:szCs w:val="24"/>
              </w:rPr>
            </w:pPr>
            <w:r w:rsidRPr="0038385A">
              <w:rPr>
                <w:rFonts w:ascii="Times New Roman" w:hAnsi="Times New Roman" w:cs="Times New Roman"/>
                <w:sz w:val="24"/>
                <w:szCs w:val="24"/>
              </w:rPr>
              <w:t xml:space="preserve">ţări care acordă finanţare sau sprijin pentru activităţi teroriste sau pe teritoriul </w:t>
            </w:r>
            <w:r w:rsidRPr="0038385A">
              <w:rPr>
                <w:rFonts w:ascii="Times New Roman" w:hAnsi="Times New Roman" w:cs="Times New Roman"/>
                <w:sz w:val="24"/>
                <w:szCs w:val="24"/>
              </w:rPr>
              <w:lastRenderedPageBreak/>
              <w:t xml:space="preserve">cărora operează </w:t>
            </w:r>
            <w:r w:rsidR="0038385A" w:rsidRPr="0038385A">
              <w:rPr>
                <w:rFonts w:ascii="Times New Roman" w:hAnsi="Times New Roman" w:cs="Times New Roman"/>
                <w:sz w:val="24"/>
                <w:szCs w:val="24"/>
              </w:rPr>
              <w:t>organizații</w:t>
            </w:r>
            <w:r w:rsidR="0038385A">
              <w:rPr>
                <w:rFonts w:ascii="Times New Roman" w:hAnsi="Times New Roman" w:cs="Times New Roman"/>
                <w:sz w:val="24"/>
                <w:szCs w:val="24"/>
              </w:rPr>
              <w:t xml:space="preserve"> teroriste desemnate;</w:t>
            </w:r>
          </w:p>
          <w:p w:rsidR="0038385A" w:rsidRDefault="0038385A" w:rsidP="003D2E76">
            <w:pPr>
              <w:pStyle w:val="Listparagraf"/>
              <w:numPr>
                <w:ilvl w:val="0"/>
                <w:numId w:val="23"/>
              </w:numPr>
              <w:ind w:left="178" w:hanging="284"/>
              <w:jc w:val="both"/>
              <w:rPr>
                <w:rFonts w:ascii="Times New Roman" w:hAnsi="Times New Roman" w:cs="Times New Roman"/>
                <w:sz w:val="24"/>
                <w:szCs w:val="24"/>
              </w:rPr>
            </w:pPr>
            <w:r w:rsidRPr="0038385A">
              <w:rPr>
                <w:rFonts w:ascii="Times New Roman" w:hAnsi="Times New Roman" w:cs="Times New Roman"/>
                <w:sz w:val="24"/>
                <w:szCs w:val="24"/>
              </w:rPr>
              <w:t>în cazul relațiilor de afaceri și tranzacțiilor care implică persoane din țări care nu aplică sau aplică insuficient standardele internaționale în domeniul prevenirii și combaterii spălării banilor și a finanțării terorismului sau care sunt cunoscute la nivel internațional ca fiind țări necooperante</w:t>
            </w:r>
            <w:r w:rsidR="005C49A1">
              <w:rPr>
                <w:rFonts w:ascii="Times New Roman" w:hAnsi="Times New Roman" w:cs="Times New Roman"/>
                <w:sz w:val="24"/>
                <w:szCs w:val="24"/>
              </w:rPr>
              <w:t>;</w:t>
            </w:r>
          </w:p>
          <w:p w:rsidR="004F17DE" w:rsidRPr="005C49A1" w:rsidRDefault="005C49A1" w:rsidP="003D2E76">
            <w:pPr>
              <w:pStyle w:val="Listparagraf"/>
              <w:numPr>
                <w:ilvl w:val="0"/>
                <w:numId w:val="23"/>
              </w:numPr>
              <w:ind w:left="178" w:hanging="284"/>
              <w:jc w:val="both"/>
              <w:rPr>
                <w:rStyle w:val="rvts15"/>
                <w:rFonts w:ascii="Times New Roman" w:hAnsi="Times New Roman" w:cs="Times New Roman"/>
                <w:sz w:val="24"/>
                <w:szCs w:val="24"/>
              </w:rPr>
            </w:pPr>
            <w:r w:rsidRPr="005C49A1">
              <w:rPr>
                <w:rFonts w:ascii="Times New Roman" w:hAnsi="Times New Roman" w:cs="Times New Roman"/>
                <w:sz w:val="24"/>
                <w:szCs w:val="24"/>
              </w:rPr>
              <w:t>în cazul persoanelor fizice sau juridice stabilite în țări terțe identificate de Comisia Europeană drept țări terțe</w:t>
            </w:r>
            <w:r>
              <w:rPr>
                <w:rFonts w:ascii="Times New Roman" w:hAnsi="Times New Roman" w:cs="Times New Roman"/>
                <w:sz w:val="24"/>
                <w:szCs w:val="24"/>
              </w:rPr>
              <w:t xml:space="preserve"> cu grad înalt de risc.</w:t>
            </w:r>
          </w:p>
        </w:tc>
        <w:tc>
          <w:tcPr>
            <w:tcW w:w="3348" w:type="dxa"/>
          </w:tcPr>
          <w:p w:rsidR="00D66842" w:rsidRPr="0038385A" w:rsidRDefault="00D66842" w:rsidP="003D2E76">
            <w:pPr>
              <w:pStyle w:val="Listparagraf"/>
              <w:numPr>
                <w:ilvl w:val="0"/>
                <w:numId w:val="24"/>
              </w:numPr>
              <w:ind w:left="170" w:hanging="283"/>
              <w:jc w:val="both"/>
              <w:rPr>
                <w:rFonts w:ascii="Times New Roman" w:hAnsi="Times New Roman" w:cs="Times New Roman"/>
                <w:sz w:val="24"/>
                <w:szCs w:val="24"/>
              </w:rPr>
            </w:pPr>
            <w:r w:rsidRPr="0038385A">
              <w:rPr>
                <w:rFonts w:ascii="Times New Roman" w:hAnsi="Times New Roman" w:cs="Times New Roman"/>
                <w:sz w:val="24"/>
                <w:szCs w:val="24"/>
              </w:rPr>
              <w:lastRenderedPageBreak/>
              <w:t>state membre;</w:t>
            </w:r>
          </w:p>
          <w:p w:rsidR="00D66842" w:rsidRPr="0038385A" w:rsidRDefault="00D66842" w:rsidP="003D2E76">
            <w:pPr>
              <w:pStyle w:val="Listparagraf"/>
              <w:numPr>
                <w:ilvl w:val="0"/>
                <w:numId w:val="24"/>
              </w:numPr>
              <w:ind w:left="170" w:hanging="283"/>
              <w:jc w:val="both"/>
              <w:rPr>
                <w:rFonts w:ascii="Times New Roman" w:hAnsi="Times New Roman" w:cs="Times New Roman"/>
                <w:sz w:val="24"/>
                <w:szCs w:val="24"/>
              </w:rPr>
            </w:pPr>
            <w:r w:rsidRPr="0038385A">
              <w:rPr>
                <w:rFonts w:ascii="Times New Roman" w:hAnsi="Times New Roman" w:cs="Times New Roman"/>
                <w:sz w:val="24"/>
                <w:szCs w:val="24"/>
              </w:rPr>
              <w:t>ţări terţe care deţin sisteme eficiente de combatere a spălării banilor şi a finanţării terorismului;</w:t>
            </w:r>
          </w:p>
          <w:p w:rsidR="00D66842" w:rsidRPr="0038385A" w:rsidRDefault="00D66842" w:rsidP="003D2E76">
            <w:pPr>
              <w:pStyle w:val="Listparagraf"/>
              <w:numPr>
                <w:ilvl w:val="0"/>
                <w:numId w:val="24"/>
              </w:numPr>
              <w:ind w:left="170" w:hanging="283"/>
              <w:jc w:val="both"/>
              <w:rPr>
                <w:rFonts w:ascii="Times New Roman" w:hAnsi="Times New Roman" w:cs="Times New Roman"/>
                <w:sz w:val="24"/>
                <w:szCs w:val="24"/>
              </w:rPr>
            </w:pPr>
            <w:r w:rsidRPr="0038385A">
              <w:rPr>
                <w:rFonts w:ascii="Times New Roman" w:hAnsi="Times New Roman" w:cs="Times New Roman"/>
                <w:sz w:val="24"/>
                <w:szCs w:val="24"/>
              </w:rPr>
              <w:t>ţări terţe identificate din surse credibile ca având un nivel scăzut al corupţiei sau al altor activităţi infracţionale;</w:t>
            </w:r>
          </w:p>
          <w:p w:rsidR="004F17DE" w:rsidRPr="0038385A" w:rsidRDefault="00D66842" w:rsidP="003D2E76">
            <w:pPr>
              <w:pStyle w:val="Listparagraf"/>
              <w:numPr>
                <w:ilvl w:val="0"/>
                <w:numId w:val="24"/>
              </w:numPr>
              <w:ind w:left="170" w:hanging="283"/>
              <w:jc w:val="both"/>
              <w:rPr>
                <w:rStyle w:val="rvts15"/>
                <w:rFonts w:ascii="Times New Roman" w:hAnsi="Times New Roman" w:cs="Times New Roman"/>
                <w:sz w:val="24"/>
                <w:szCs w:val="24"/>
              </w:rPr>
            </w:pPr>
            <w:r w:rsidRPr="0038385A">
              <w:rPr>
                <w:rFonts w:ascii="Times New Roman" w:hAnsi="Times New Roman" w:cs="Times New Roman"/>
                <w:sz w:val="24"/>
                <w:szCs w:val="24"/>
              </w:rPr>
              <w:t xml:space="preserve">ţări terţe care, pe baza unor surse credibile, cum ar fi evaluări reciproce, rapoarte detaliate de evaluare sau rapoarte de monitorizare publicate, au prevăzut cerinţe </w:t>
            </w:r>
            <w:r w:rsidRPr="0038385A">
              <w:rPr>
                <w:rFonts w:ascii="Times New Roman" w:hAnsi="Times New Roman" w:cs="Times New Roman"/>
                <w:sz w:val="24"/>
                <w:szCs w:val="24"/>
              </w:rPr>
              <w:lastRenderedPageBreak/>
              <w:t xml:space="preserve">de combatere a spălării banilor şi a finanţării terorismului în conformitate cu recomandările Grupului de Acţiune Financiară revizuite şi pun în aplicare în mod eficace </w:t>
            </w:r>
            <w:r w:rsidR="0038385A" w:rsidRPr="0038385A">
              <w:rPr>
                <w:rFonts w:ascii="Times New Roman" w:hAnsi="Times New Roman" w:cs="Times New Roman"/>
                <w:sz w:val="24"/>
                <w:szCs w:val="24"/>
              </w:rPr>
              <w:t>cerințele</w:t>
            </w:r>
            <w:r w:rsidRPr="0038385A">
              <w:rPr>
                <w:rFonts w:ascii="Times New Roman" w:hAnsi="Times New Roman" w:cs="Times New Roman"/>
                <w:sz w:val="24"/>
                <w:szCs w:val="24"/>
              </w:rPr>
              <w:t xml:space="preserve"> respective.</w:t>
            </w:r>
          </w:p>
        </w:tc>
      </w:tr>
    </w:tbl>
    <w:p w:rsidR="004F17DE" w:rsidRPr="005C49A1" w:rsidRDefault="004F17DE" w:rsidP="005C49A1">
      <w:pPr>
        <w:tabs>
          <w:tab w:val="left" w:pos="180"/>
        </w:tabs>
        <w:spacing w:line="360" w:lineRule="exact"/>
        <w:jc w:val="both"/>
        <w:rPr>
          <w:rStyle w:val="rvts15"/>
          <w:rFonts w:ascii="Times New Roman" w:hAnsi="Times New Roman" w:cs="Times New Roman"/>
          <w:sz w:val="28"/>
          <w:szCs w:val="28"/>
        </w:rPr>
      </w:pPr>
    </w:p>
    <w:p w:rsidR="00780FD9" w:rsidRPr="005C49A1" w:rsidRDefault="005C49A1" w:rsidP="005C49A1">
      <w:pPr>
        <w:ind w:firstLine="708"/>
        <w:jc w:val="both"/>
        <w:rPr>
          <w:rFonts w:ascii="Times New Roman" w:hAnsi="Times New Roman" w:cs="Times New Roman"/>
          <w:sz w:val="28"/>
          <w:szCs w:val="28"/>
        </w:rPr>
      </w:pPr>
      <w:r>
        <w:rPr>
          <w:rFonts w:ascii="Times New Roman" w:hAnsi="Times New Roman" w:cs="Times New Roman"/>
          <w:iCs/>
          <w:sz w:val="28"/>
          <w:szCs w:val="28"/>
        </w:rPr>
        <w:t>Un aspect esențial îl constituie faptul ca e</w:t>
      </w:r>
      <w:r w:rsidRPr="005C49A1">
        <w:rPr>
          <w:rFonts w:ascii="Times New Roman" w:hAnsi="Times New Roman" w:cs="Times New Roman"/>
          <w:iCs/>
          <w:sz w:val="28"/>
          <w:szCs w:val="28"/>
        </w:rPr>
        <w:t>ntitățile</w:t>
      </w:r>
      <w:r w:rsidR="00780FD9" w:rsidRPr="005C49A1">
        <w:rPr>
          <w:rFonts w:ascii="Times New Roman" w:hAnsi="Times New Roman" w:cs="Times New Roman"/>
          <w:iCs/>
          <w:sz w:val="28"/>
          <w:szCs w:val="28"/>
        </w:rPr>
        <w:t xml:space="preserve"> </w:t>
      </w:r>
      <w:r w:rsidR="00702095">
        <w:rPr>
          <w:rFonts w:ascii="Times New Roman" w:hAnsi="Times New Roman" w:cs="Times New Roman"/>
          <w:iCs/>
          <w:sz w:val="28"/>
          <w:szCs w:val="28"/>
        </w:rPr>
        <w:t>reglementate</w:t>
      </w:r>
      <w:r w:rsidR="00780FD9" w:rsidRPr="005C49A1">
        <w:rPr>
          <w:rFonts w:ascii="Times New Roman" w:hAnsi="Times New Roman" w:cs="Times New Roman"/>
          <w:iCs/>
          <w:sz w:val="28"/>
          <w:szCs w:val="28"/>
        </w:rPr>
        <w:t xml:space="preserve"> au </w:t>
      </w:r>
      <w:r w:rsidRPr="005C49A1">
        <w:rPr>
          <w:rFonts w:ascii="Times New Roman" w:hAnsi="Times New Roman" w:cs="Times New Roman"/>
          <w:iCs/>
          <w:sz w:val="28"/>
          <w:szCs w:val="28"/>
        </w:rPr>
        <w:t>obligația</w:t>
      </w:r>
      <w:r w:rsidR="00780FD9" w:rsidRPr="005C49A1">
        <w:rPr>
          <w:rFonts w:ascii="Times New Roman" w:hAnsi="Times New Roman" w:cs="Times New Roman"/>
          <w:iCs/>
          <w:sz w:val="28"/>
          <w:szCs w:val="28"/>
        </w:rPr>
        <w:t xml:space="preserve"> să examineze contextul şi scopul tuturor tranzacţiilor care îndeplinesc cel puţin una dintre următoarele condiţii:</w:t>
      </w:r>
    </w:p>
    <w:p w:rsidR="00780FD9" w:rsidRPr="005C49A1" w:rsidRDefault="00780FD9" w:rsidP="005C49A1">
      <w:pPr>
        <w:jc w:val="both"/>
        <w:rPr>
          <w:rFonts w:ascii="Times New Roman" w:hAnsi="Times New Roman" w:cs="Times New Roman"/>
          <w:sz w:val="28"/>
          <w:szCs w:val="28"/>
        </w:rPr>
      </w:pPr>
      <w:r w:rsidRPr="005C49A1">
        <w:rPr>
          <w:rFonts w:ascii="Times New Roman" w:hAnsi="Times New Roman" w:cs="Times New Roman"/>
          <w:iCs/>
          <w:sz w:val="28"/>
          <w:szCs w:val="28"/>
        </w:rPr>
        <w:t>    a) sunt tranzacţii complexe;</w:t>
      </w:r>
    </w:p>
    <w:p w:rsidR="00780FD9" w:rsidRPr="005C49A1" w:rsidRDefault="00780FD9" w:rsidP="005C49A1">
      <w:pPr>
        <w:jc w:val="both"/>
        <w:rPr>
          <w:rFonts w:ascii="Times New Roman" w:hAnsi="Times New Roman" w:cs="Times New Roman"/>
          <w:sz w:val="28"/>
          <w:szCs w:val="28"/>
        </w:rPr>
      </w:pPr>
      <w:r w:rsidRPr="005C49A1">
        <w:rPr>
          <w:rFonts w:ascii="Times New Roman" w:hAnsi="Times New Roman" w:cs="Times New Roman"/>
          <w:iCs/>
          <w:sz w:val="28"/>
          <w:szCs w:val="28"/>
        </w:rPr>
        <w:t>    b) sunt tranzacţii cu valori neobişnuit de mari;</w:t>
      </w:r>
    </w:p>
    <w:p w:rsidR="00780FD9" w:rsidRPr="005C49A1" w:rsidRDefault="00780FD9" w:rsidP="005C49A1">
      <w:pPr>
        <w:jc w:val="both"/>
        <w:rPr>
          <w:rFonts w:ascii="Times New Roman" w:hAnsi="Times New Roman" w:cs="Times New Roman"/>
          <w:sz w:val="28"/>
          <w:szCs w:val="28"/>
        </w:rPr>
      </w:pPr>
      <w:r w:rsidRPr="005C49A1">
        <w:rPr>
          <w:rFonts w:ascii="Times New Roman" w:hAnsi="Times New Roman" w:cs="Times New Roman"/>
          <w:iCs/>
          <w:sz w:val="28"/>
          <w:szCs w:val="28"/>
        </w:rPr>
        <w:t>    c) nu se încadrează în tiparul obişnuit;</w:t>
      </w:r>
    </w:p>
    <w:p w:rsidR="00780FD9" w:rsidRPr="005C49A1" w:rsidRDefault="00780FD9" w:rsidP="005C49A1">
      <w:pPr>
        <w:jc w:val="both"/>
        <w:rPr>
          <w:rFonts w:ascii="Times New Roman" w:hAnsi="Times New Roman" w:cs="Times New Roman"/>
          <w:sz w:val="28"/>
          <w:szCs w:val="28"/>
        </w:rPr>
      </w:pPr>
      <w:r w:rsidRPr="005C49A1">
        <w:rPr>
          <w:rFonts w:ascii="Times New Roman" w:hAnsi="Times New Roman" w:cs="Times New Roman"/>
          <w:iCs/>
          <w:sz w:val="28"/>
          <w:szCs w:val="28"/>
        </w:rPr>
        <w:t>    d) nu au un scop economic, comercial sau legal evident.</w:t>
      </w:r>
    </w:p>
    <w:p w:rsidR="00780FD9" w:rsidRPr="005C49A1" w:rsidRDefault="005C49A1" w:rsidP="005C49A1">
      <w:pPr>
        <w:ind w:firstLine="708"/>
        <w:jc w:val="both"/>
        <w:rPr>
          <w:rFonts w:ascii="Times New Roman" w:hAnsi="Times New Roman" w:cs="Times New Roman"/>
          <w:sz w:val="28"/>
          <w:szCs w:val="28"/>
        </w:rPr>
      </w:pPr>
      <w:r>
        <w:rPr>
          <w:rFonts w:ascii="Times New Roman" w:hAnsi="Times New Roman" w:cs="Times New Roman"/>
          <w:sz w:val="28"/>
          <w:szCs w:val="28"/>
        </w:rPr>
        <w:t>De asemenea, e</w:t>
      </w:r>
      <w:r w:rsidRPr="005C49A1">
        <w:rPr>
          <w:rFonts w:ascii="Times New Roman" w:hAnsi="Times New Roman" w:cs="Times New Roman"/>
          <w:iCs/>
          <w:sz w:val="28"/>
          <w:szCs w:val="28"/>
        </w:rPr>
        <w:t>ntitățile</w:t>
      </w:r>
      <w:r w:rsidR="00780FD9" w:rsidRPr="005C49A1">
        <w:rPr>
          <w:rFonts w:ascii="Times New Roman" w:hAnsi="Times New Roman" w:cs="Times New Roman"/>
          <w:iCs/>
          <w:sz w:val="28"/>
          <w:szCs w:val="28"/>
        </w:rPr>
        <w:t xml:space="preserve"> </w:t>
      </w:r>
      <w:r w:rsidR="00702095">
        <w:rPr>
          <w:rFonts w:ascii="Times New Roman" w:hAnsi="Times New Roman" w:cs="Times New Roman"/>
          <w:iCs/>
          <w:sz w:val="28"/>
          <w:szCs w:val="28"/>
        </w:rPr>
        <w:t>reglementate</w:t>
      </w:r>
      <w:r w:rsidR="00780FD9" w:rsidRPr="005C49A1">
        <w:rPr>
          <w:rFonts w:ascii="Times New Roman" w:hAnsi="Times New Roman" w:cs="Times New Roman"/>
          <w:iCs/>
          <w:sz w:val="28"/>
          <w:szCs w:val="28"/>
        </w:rPr>
        <w:t xml:space="preserve"> au </w:t>
      </w:r>
      <w:r w:rsidRPr="005C49A1">
        <w:rPr>
          <w:rFonts w:ascii="Times New Roman" w:hAnsi="Times New Roman" w:cs="Times New Roman"/>
          <w:iCs/>
          <w:sz w:val="28"/>
          <w:szCs w:val="28"/>
        </w:rPr>
        <w:t>obligația</w:t>
      </w:r>
      <w:r w:rsidR="00780FD9" w:rsidRPr="005C49A1">
        <w:rPr>
          <w:rFonts w:ascii="Times New Roman" w:hAnsi="Times New Roman" w:cs="Times New Roman"/>
          <w:iCs/>
          <w:sz w:val="28"/>
          <w:szCs w:val="28"/>
        </w:rPr>
        <w:t xml:space="preserve"> să crească gradul şi natura monitorizării relaţiei de afaceri în scopul de a stabili dacă respectivele tranzacţii sau activităţi sunt suspecte.</w:t>
      </w:r>
    </w:p>
    <w:p w:rsidR="008E6116" w:rsidRPr="00590D3D" w:rsidRDefault="005C49A1" w:rsidP="00590D3D">
      <w:pPr>
        <w:tabs>
          <w:tab w:val="left" w:pos="180"/>
        </w:tabs>
        <w:spacing w:line="360" w:lineRule="exact"/>
        <w:jc w:val="both"/>
        <w:rPr>
          <w:rFonts w:ascii="Times New Roman" w:hAnsi="Times New Roman" w:cs="Times New Roman"/>
          <w:sz w:val="28"/>
          <w:szCs w:val="28"/>
        </w:rPr>
      </w:pPr>
      <w:r>
        <w:rPr>
          <w:rStyle w:val="rvts15"/>
          <w:rFonts w:ascii="Times New Roman" w:hAnsi="Times New Roman" w:cs="Times New Roman"/>
          <w:sz w:val="28"/>
          <w:szCs w:val="28"/>
        </w:rPr>
        <w:tab/>
      </w:r>
      <w:r>
        <w:rPr>
          <w:rStyle w:val="rvts15"/>
          <w:rFonts w:ascii="Times New Roman" w:hAnsi="Times New Roman" w:cs="Times New Roman"/>
          <w:sz w:val="28"/>
          <w:szCs w:val="28"/>
        </w:rPr>
        <w:tab/>
      </w:r>
      <w:r w:rsidR="008E6116" w:rsidRPr="00590D3D">
        <w:rPr>
          <w:rStyle w:val="rvts15"/>
          <w:rFonts w:ascii="Times New Roman" w:hAnsi="Times New Roman" w:cs="Times New Roman"/>
          <w:sz w:val="28"/>
          <w:szCs w:val="28"/>
        </w:rPr>
        <w:t xml:space="preserve">Aplicarea </w:t>
      </w:r>
      <w:r w:rsidRPr="00590D3D">
        <w:rPr>
          <w:rStyle w:val="rvts15"/>
          <w:rFonts w:ascii="Times New Roman" w:hAnsi="Times New Roman" w:cs="Times New Roman"/>
          <w:sz w:val="28"/>
          <w:szCs w:val="28"/>
        </w:rPr>
        <w:t>circumstanțiată</w:t>
      </w:r>
      <w:r w:rsidR="008E6116" w:rsidRPr="00590D3D">
        <w:rPr>
          <w:rStyle w:val="rvts15"/>
          <w:rFonts w:ascii="Times New Roman" w:hAnsi="Times New Roman" w:cs="Times New Roman"/>
          <w:sz w:val="28"/>
          <w:szCs w:val="28"/>
        </w:rPr>
        <w:t xml:space="preserve"> pe baza de risc a masurilor de cunoastere a clientelei constituie un principiu</w:t>
      </w:r>
      <w:r w:rsidR="00D7517D">
        <w:rPr>
          <w:rStyle w:val="rvts15"/>
          <w:rFonts w:ascii="Times New Roman" w:hAnsi="Times New Roman" w:cs="Times New Roman"/>
          <w:sz w:val="28"/>
          <w:szCs w:val="28"/>
        </w:rPr>
        <w:t xml:space="preserve"> și </w:t>
      </w:r>
      <w:r w:rsidR="008E6116" w:rsidRPr="00590D3D">
        <w:rPr>
          <w:rStyle w:val="rvts15"/>
          <w:rFonts w:ascii="Times New Roman" w:hAnsi="Times New Roman" w:cs="Times New Roman"/>
          <w:sz w:val="28"/>
          <w:szCs w:val="28"/>
        </w:rPr>
        <w:t xml:space="preserve">un suport </w:t>
      </w:r>
      <w:r w:rsidR="00D7517D" w:rsidRPr="00590D3D">
        <w:rPr>
          <w:rStyle w:val="rvts15"/>
          <w:rFonts w:ascii="Times New Roman" w:hAnsi="Times New Roman" w:cs="Times New Roman"/>
          <w:sz w:val="28"/>
          <w:szCs w:val="28"/>
        </w:rPr>
        <w:t>esențial</w:t>
      </w:r>
      <w:r w:rsidR="00DF748A">
        <w:rPr>
          <w:rStyle w:val="rvts15"/>
          <w:rFonts w:ascii="Times New Roman" w:hAnsi="Times New Roman" w:cs="Times New Roman"/>
          <w:sz w:val="28"/>
          <w:szCs w:val="28"/>
        </w:rPr>
        <w:t xml:space="preserve"> în </w:t>
      </w:r>
      <w:r w:rsidR="00DF748A" w:rsidRPr="00590D3D">
        <w:rPr>
          <w:rStyle w:val="rvts15"/>
          <w:rFonts w:ascii="Times New Roman" w:hAnsi="Times New Roman" w:cs="Times New Roman"/>
          <w:sz w:val="28"/>
          <w:szCs w:val="28"/>
        </w:rPr>
        <w:t>recunoașterea</w:t>
      </w:r>
      <w:r w:rsidR="008E6116" w:rsidRPr="00590D3D">
        <w:rPr>
          <w:rStyle w:val="rvts15"/>
          <w:rFonts w:ascii="Times New Roman" w:hAnsi="Times New Roman" w:cs="Times New Roman"/>
          <w:sz w:val="28"/>
          <w:szCs w:val="28"/>
        </w:rPr>
        <w:t xml:space="preserve"> concreta de </w:t>
      </w:r>
      <w:r w:rsidR="00702095" w:rsidRPr="00590D3D">
        <w:rPr>
          <w:rStyle w:val="rvts15"/>
          <w:rFonts w:ascii="Times New Roman" w:hAnsi="Times New Roman" w:cs="Times New Roman"/>
          <w:sz w:val="28"/>
          <w:szCs w:val="28"/>
        </w:rPr>
        <w:t>către</w:t>
      </w:r>
      <w:r w:rsidR="008E6116" w:rsidRPr="00590D3D">
        <w:rPr>
          <w:rStyle w:val="rvts15"/>
          <w:rFonts w:ascii="Times New Roman" w:hAnsi="Times New Roman" w:cs="Times New Roman"/>
          <w:sz w:val="28"/>
          <w:szCs w:val="28"/>
        </w:rPr>
        <w:t xml:space="preserve"> </w:t>
      </w:r>
      <w:r w:rsidR="00702095" w:rsidRPr="00590D3D">
        <w:rPr>
          <w:rStyle w:val="rvts15"/>
          <w:rFonts w:ascii="Times New Roman" w:hAnsi="Times New Roman" w:cs="Times New Roman"/>
          <w:sz w:val="28"/>
          <w:szCs w:val="28"/>
        </w:rPr>
        <w:t>entitățile</w:t>
      </w:r>
      <w:r w:rsidR="008E6116" w:rsidRPr="00590D3D">
        <w:rPr>
          <w:rStyle w:val="rvts15"/>
          <w:rFonts w:ascii="Times New Roman" w:hAnsi="Times New Roman" w:cs="Times New Roman"/>
          <w:sz w:val="28"/>
          <w:szCs w:val="28"/>
        </w:rPr>
        <w:t xml:space="preserve"> </w:t>
      </w:r>
      <w:r w:rsidR="00702095">
        <w:rPr>
          <w:rStyle w:val="rvts15"/>
          <w:rFonts w:ascii="Times New Roman" w:hAnsi="Times New Roman" w:cs="Times New Roman"/>
          <w:sz w:val="28"/>
          <w:szCs w:val="28"/>
        </w:rPr>
        <w:t>reglementate</w:t>
      </w:r>
      <w:r w:rsidR="008E6116" w:rsidRPr="00590D3D">
        <w:rPr>
          <w:rStyle w:val="rvts15"/>
          <w:rFonts w:ascii="Times New Roman" w:hAnsi="Times New Roman" w:cs="Times New Roman"/>
          <w:sz w:val="28"/>
          <w:szCs w:val="28"/>
        </w:rPr>
        <w:t xml:space="preserve"> a </w:t>
      </w:r>
      <w:r w:rsidR="00702095" w:rsidRPr="00590D3D">
        <w:rPr>
          <w:rStyle w:val="rvts15"/>
          <w:rFonts w:ascii="Times New Roman" w:hAnsi="Times New Roman" w:cs="Times New Roman"/>
          <w:sz w:val="28"/>
          <w:szCs w:val="28"/>
        </w:rPr>
        <w:t>situațiilor</w:t>
      </w:r>
      <w:r w:rsidR="008E6116" w:rsidRPr="00590D3D">
        <w:rPr>
          <w:rStyle w:val="rvts15"/>
          <w:rFonts w:ascii="Times New Roman" w:hAnsi="Times New Roman" w:cs="Times New Roman"/>
          <w:sz w:val="28"/>
          <w:szCs w:val="28"/>
        </w:rPr>
        <w:t xml:space="preserve"> de risc scazut/ridicat</w:t>
      </w:r>
      <w:r w:rsidR="003014A6" w:rsidRPr="00590D3D">
        <w:rPr>
          <w:rStyle w:val="rvts15"/>
          <w:rFonts w:ascii="Times New Roman" w:hAnsi="Times New Roman" w:cs="Times New Roman"/>
          <w:sz w:val="28"/>
          <w:szCs w:val="28"/>
        </w:rPr>
        <w:t>.</w:t>
      </w:r>
      <w:r w:rsidR="008E6116" w:rsidRPr="00590D3D">
        <w:rPr>
          <w:rStyle w:val="rvts15"/>
          <w:rFonts w:ascii="Times New Roman" w:hAnsi="Times New Roman" w:cs="Times New Roman"/>
          <w:sz w:val="28"/>
          <w:szCs w:val="28"/>
        </w:rPr>
        <w:t xml:space="preserve"> </w:t>
      </w:r>
      <w:r w:rsidR="003014A6" w:rsidRPr="00590D3D">
        <w:rPr>
          <w:rFonts w:ascii="Times New Roman" w:hAnsi="Times New Roman" w:cs="Times New Roman"/>
          <w:color w:val="000000"/>
          <w:sz w:val="28"/>
          <w:szCs w:val="28"/>
        </w:rPr>
        <w:t xml:space="preserve">Beneficiile unei astfel de </w:t>
      </w:r>
      <w:r w:rsidR="00DF748A" w:rsidRPr="00590D3D">
        <w:rPr>
          <w:rFonts w:ascii="Times New Roman" w:hAnsi="Times New Roman" w:cs="Times New Roman"/>
          <w:color w:val="000000"/>
          <w:sz w:val="28"/>
          <w:szCs w:val="28"/>
        </w:rPr>
        <w:t>abordări</w:t>
      </w:r>
      <w:r w:rsidR="003014A6" w:rsidRPr="00590D3D">
        <w:rPr>
          <w:rFonts w:ascii="Times New Roman" w:hAnsi="Times New Roman" w:cs="Times New Roman"/>
          <w:color w:val="000000"/>
          <w:sz w:val="28"/>
          <w:szCs w:val="28"/>
        </w:rPr>
        <w:t xml:space="preserve"> constau</w:t>
      </w:r>
      <w:r w:rsidR="00DF748A">
        <w:rPr>
          <w:rFonts w:ascii="Times New Roman" w:hAnsi="Times New Roman" w:cs="Times New Roman"/>
          <w:color w:val="000000"/>
          <w:sz w:val="28"/>
          <w:szCs w:val="28"/>
        </w:rPr>
        <w:t xml:space="preserve"> în </w:t>
      </w:r>
      <w:r w:rsidR="003014A6" w:rsidRPr="00590D3D">
        <w:rPr>
          <w:rFonts w:ascii="Times New Roman" w:hAnsi="Times New Roman" w:cs="Times New Roman"/>
          <w:color w:val="000000"/>
          <w:sz w:val="28"/>
          <w:szCs w:val="28"/>
        </w:rPr>
        <w:t>principal</w:t>
      </w:r>
      <w:r w:rsidR="00DF748A">
        <w:rPr>
          <w:rFonts w:ascii="Times New Roman" w:hAnsi="Times New Roman" w:cs="Times New Roman"/>
          <w:color w:val="000000"/>
          <w:sz w:val="28"/>
          <w:szCs w:val="28"/>
        </w:rPr>
        <w:t xml:space="preserve"> în </w:t>
      </w:r>
      <w:r w:rsidR="008E6116" w:rsidRPr="00590D3D">
        <w:rPr>
          <w:rFonts w:ascii="Times New Roman" w:hAnsi="Times New Roman" w:cs="Times New Roman"/>
          <w:color w:val="000000"/>
          <w:sz w:val="28"/>
          <w:szCs w:val="28"/>
        </w:rPr>
        <w:t xml:space="preserve">evitarea alocării inutile a unor resurse în cazul </w:t>
      </w:r>
      <w:r w:rsidR="00706F4C">
        <w:rPr>
          <w:rFonts w:ascii="Times New Roman" w:hAnsi="Times New Roman" w:cs="Times New Roman"/>
          <w:color w:val="000000"/>
          <w:sz w:val="28"/>
          <w:szCs w:val="28"/>
        </w:rPr>
        <w:t>clienților cu</w:t>
      </w:r>
      <w:r w:rsidR="008E6116" w:rsidRPr="00590D3D">
        <w:rPr>
          <w:rFonts w:ascii="Times New Roman" w:hAnsi="Times New Roman" w:cs="Times New Roman"/>
          <w:color w:val="000000"/>
          <w:sz w:val="28"/>
          <w:szCs w:val="28"/>
        </w:rPr>
        <w:t xml:space="preserve"> risc scăzut </w:t>
      </w:r>
      <w:r w:rsidR="00706F4C" w:rsidRPr="00590D3D">
        <w:rPr>
          <w:rFonts w:ascii="Times New Roman" w:hAnsi="Times New Roman" w:cs="Times New Roman"/>
          <w:color w:val="000000"/>
          <w:sz w:val="28"/>
          <w:szCs w:val="28"/>
        </w:rPr>
        <w:t>și</w:t>
      </w:r>
      <w:r w:rsidR="008E6116" w:rsidRPr="00590D3D">
        <w:rPr>
          <w:rFonts w:ascii="Times New Roman" w:hAnsi="Times New Roman" w:cs="Times New Roman"/>
          <w:color w:val="000000"/>
          <w:sz w:val="28"/>
          <w:szCs w:val="28"/>
        </w:rPr>
        <w:t xml:space="preserve"> posibilitatea focalizării atenţiei asupra </w:t>
      </w:r>
      <w:r w:rsidR="00706F4C">
        <w:rPr>
          <w:rFonts w:ascii="Times New Roman" w:hAnsi="Times New Roman" w:cs="Times New Roman"/>
          <w:color w:val="000000"/>
          <w:sz w:val="28"/>
          <w:szCs w:val="28"/>
        </w:rPr>
        <w:t>clienților</w:t>
      </w:r>
      <w:r w:rsidR="008E6116" w:rsidRPr="00590D3D">
        <w:rPr>
          <w:rFonts w:ascii="Times New Roman" w:hAnsi="Times New Roman" w:cs="Times New Roman"/>
          <w:color w:val="000000"/>
          <w:sz w:val="28"/>
          <w:szCs w:val="28"/>
        </w:rPr>
        <w:t xml:space="preserve"> ce presupun vulnerabilităţi majore.</w:t>
      </w:r>
    </w:p>
    <w:p w:rsidR="00E52301" w:rsidRPr="00590D3D" w:rsidRDefault="00706F4C" w:rsidP="00590D3D">
      <w:pPr>
        <w:tabs>
          <w:tab w:val="left" w:pos="180"/>
        </w:tabs>
        <w:spacing w:line="360" w:lineRule="exact"/>
        <w:jc w:val="both"/>
        <w:rPr>
          <w:rStyle w:val="rvts15"/>
          <w:rFonts w:ascii="Times New Roman" w:hAnsi="Times New Roman" w:cs="Times New Roman"/>
          <w:sz w:val="28"/>
          <w:szCs w:val="28"/>
        </w:rPr>
      </w:pPr>
      <w:r>
        <w:rPr>
          <w:rStyle w:val="rvts15"/>
          <w:rFonts w:ascii="Times New Roman" w:hAnsi="Times New Roman" w:cs="Times New Roman"/>
          <w:sz w:val="28"/>
          <w:szCs w:val="28"/>
        </w:rPr>
        <w:tab/>
      </w:r>
      <w:r>
        <w:rPr>
          <w:rStyle w:val="rvts15"/>
          <w:rFonts w:ascii="Times New Roman" w:hAnsi="Times New Roman" w:cs="Times New Roman"/>
          <w:sz w:val="28"/>
          <w:szCs w:val="28"/>
        </w:rPr>
        <w:tab/>
      </w:r>
      <w:r w:rsidR="00975CDF" w:rsidRPr="00590D3D">
        <w:rPr>
          <w:rStyle w:val="rvts15"/>
          <w:rFonts w:ascii="Times New Roman" w:hAnsi="Times New Roman" w:cs="Times New Roman"/>
          <w:sz w:val="28"/>
          <w:szCs w:val="28"/>
        </w:rPr>
        <w:t xml:space="preserve">În cadrul procesului de analiză a riscurilor, </w:t>
      </w:r>
      <w:r w:rsidR="00976E8E" w:rsidRPr="00590D3D">
        <w:rPr>
          <w:rStyle w:val="rvts15"/>
          <w:rFonts w:ascii="Times New Roman" w:hAnsi="Times New Roman" w:cs="Times New Roman"/>
          <w:sz w:val="28"/>
          <w:szCs w:val="28"/>
        </w:rPr>
        <w:t>regula o constituie faptul ca,</w:t>
      </w:r>
      <w:r w:rsidR="00DF748A">
        <w:rPr>
          <w:rStyle w:val="rvts15"/>
          <w:rFonts w:ascii="Times New Roman" w:hAnsi="Times New Roman" w:cs="Times New Roman"/>
          <w:sz w:val="28"/>
          <w:szCs w:val="28"/>
        </w:rPr>
        <w:t xml:space="preserve"> în </w:t>
      </w:r>
      <w:r w:rsidR="00161E01" w:rsidRPr="00706F4C">
        <w:rPr>
          <w:rStyle w:val="rvts15"/>
          <w:rFonts w:ascii="Times New Roman" w:hAnsi="Times New Roman" w:cs="Times New Roman"/>
          <w:b/>
          <w:sz w:val="28"/>
          <w:szCs w:val="28"/>
          <w:shd w:val="clear" w:color="auto" w:fill="DEEAF6" w:themeFill="accent5" w:themeFillTint="33"/>
        </w:rPr>
        <w:t xml:space="preserve">absolut toate </w:t>
      </w:r>
      <w:r w:rsidR="00DF748A" w:rsidRPr="00706F4C">
        <w:rPr>
          <w:rStyle w:val="rvts15"/>
          <w:rFonts w:ascii="Times New Roman" w:hAnsi="Times New Roman" w:cs="Times New Roman"/>
          <w:b/>
          <w:sz w:val="28"/>
          <w:szCs w:val="28"/>
          <w:shd w:val="clear" w:color="auto" w:fill="DEEAF6" w:themeFill="accent5" w:themeFillTint="33"/>
        </w:rPr>
        <w:t>situațiile</w:t>
      </w:r>
      <w:r w:rsidR="00161E01" w:rsidRPr="00706F4C">
        <w:rPr>
          <w:rStyle w:val="rvts15"/>
          <w:rFonts w:ascii="Times New Roman" w:hAnsi="Times New Roman" w:cs="Times New Roman"/>
          <w:b/>
          <w:sz w:val="28"/>
          <w:szCs w:val="28"/>
          <w:shd w:val="clear" w:color="auto" w:fill="DEEAF6" w:themeFill="accent5" w:themeFillTint="33"/>
        </w:rPr>
        <w:t xml:space="preserve">, </w:t>
      </w:r>
      <w:r w:rsidR="00DF748A" w:rsidRPr="00706F4C">
        <w:rPr>
          <w:rStyle w:val="rvts15"/>
          <w:rFonts w:ascii="Times New Roman" w:hAnsi="Times New Roman" w:cs="Times New Roman"/>
          <w:b/>
          <w:sz w:val="28"/>
          <w:szCs w:val="28"/>
          <w:shd w:val="clear" w:color="auto" w:fill="DEEAF6" w:themeFill="accent5" w:themeFillTint="33"/>
        </w:rPr>
        <w:t>fără</w:t>
      </w:r>
      <w:r w:rsidR="00976E8E" w:rsidRPr="00706F4C">
        <w:rPr>
          <w:rStyle w:val="rvts15"/>
          <w:rFonts w:ascii="Times New Roman" w:hAnsi="Times New Roman" w:cs="Times New Roman"/>
          <w:b/>
          <w:sz w:val="28"/>
          <w:szCs w:val="28"/>
          <w:shd w:val="clear" w:color="auto" w:fill="DEEAF6" w:themeFill="accent5" w:themeFillTint="33"/>
        </w:rPr>
        <w:t xml:space="preserve"> exceptie, </w:t>
      </w:r>
      <w:r w:rsidR="00975CDF" w:rsidRPr="00706F4C">
        <w:rPr>
          <w:rStyle w:val="rvts15"/>
          <w:rFonts w:ascii="Times New Roman" w:hAnsi="Times New Roman" w:cs="Times New Roman"/>
          <w:b/>
          <w:sz w:val="28"/>
          <w:szCs w:val="28"/>
          <w:shd w:val="clear" w:color="auto" w:fill="DEEAF6" w:themeFill="accent5" w:themeFillTint="33"/>
        </w:rPr>
        <w:t xml:space="preserve">entităţile reglementate </w:t>
      </w:r>
      <w:r w:rsidR="00976E8E" w:rsidRPr="00706F4C">
        <w:rPr>
          <w:rStyle w:val="rvts15"/>
          <w:rFonts w:ascii="Times New Roman" w:hAnsi="Times New Roman" w:cs="Times New Roman"/>
          <w:b/>
          <w:sz w:val="28"/>
          <w:szCs w:val="28"/>
          <w:shd w:val="clear" w:color="auto" w:fill="DEEAF6" w:themeFill="accent5" w:themeFillTint="33"/>
        </w:rPr>
        <w:t>sunt obligate sa ia</w:t>
      </w:r>
      <w:r w:rsidR="00DF748A">
        <w:rPr>
          <w:rStyle w:val="rvts15"/>
          <w:rFonts w:ascii="Times New Roman" w:hAnsi="Times New Roman" w:cs="Times New Roman"/>
          <w:b/>
          <w:sz w:val="28"/>
          <w:szCs w:val="28"/>
          <w:shd w:val="clear" w:color="auto" w:fill="DEEAF6" w:themeFill="accent5" w:themeFillTint="33"/>
        </w:rPr>
        <w:t xml:space="preserve"> în </w:t>
      </w:r>
      <w:r w:rsidR="00975CDF" w:rsidRPr="00706F4C">
        <w:rPr>
          <w:rStyle w:val="rvts15"/>
          <w:rFonts w:ascii="Times New Roman" w:hAnsi="Times New Roman" w:cs="Times New Roman"/>
          <w:b/>
          <w:sz w:val="28"/>
          <w:szCs w:val="28"/>
          <w:shd w:val="clear" w:color="auto" w:fill="DEEAF6" w:themeFill="accent5" w:themeFillTint="33"/>
        </w:rPr>
        <w:t xml:space="preserve">considerare cel </w:t>
      </w:r>
      <w:r w:rsidRPr="00706F4C">
        <w:rPr>
          <w:rStyle w:val="rvts15"/>
          <w:rFonts w:ascii="Times New Roman" w:hAnsi="Times New Roman" w:cs="Times New Roman"/>
          <w:b/>
          <w:sz w:val="28"/>
          <w:szCs w:val="28"/>
          <w:shd w:val="clear" w:color="auto" w:fill="DEEAF6" w:themeFill="accent5" w:themeFillTint="33"/>
        </w:rPr>
        <w:t>puțin</w:t>
      </w:r>
      <w:r w:rsidR="00975CDF" w:rsidRPr="00706F4C">
        <w:rPr>
          <w:rStyle w:val="rvts15"/>
          <w:rFonts w:ascii="Times New Roman" w:hAnsi="Times New Roman" w:cs="Times New Roman"/>
          <w:b/>
          <w:sz w:val="28"/>
          <w:szCs w:val="28"/>
          <w:shd w:val="clear" w:color="auto" w:fill="DEEAF6" w:themeFill="accent5" w:themeFillTint="33"/>
        </w:rPr>
        <w:t xml:space="preserve"> </w:t>
      </w:r>
      <w:r w:rsidR="00161E01" w:rsidRPr="00706F4C">
        <w:rPr>
          <w:rStyle w:val="rvts15"/>
          <w:rFonts w:ascii="Times New Roman" w:hAnsi="Times New Roman" w:cs="Times New Roman"/>
          <w:b/>
          <w:sz w:val="28"/>
          <w:szCs w:val="28"/>
          <w:shd w:val="clear" w:color="auto" w:fill="DEEAF6" w:themeFill="accent5" w:themeFillTint="33"/>
        </w:rPr>
        <w:t>aspectele</w:t>
      </w:r>
      <w:r w:rsidR="00975CDF" w:rsidRPr="00706F4C">
        <w:rPr>
          <w:rStyle w:val="rvts15"/>
          <w:rFonts w:ascii="Times New Roman" w:hAnsi="Times New Roman" w:cs="Times New Roman"/>
          <w:b/>
          <w:sz w:val="28"/>
          <w:szCs w:val="28"/>
          <w:shd w:val="clear" w:color="auto" w:fill="DEEAF6" w:themeFill="accent5" w:themeFillTint="33"/>
        </w:rPr>
        <w:t xml:space="preserve"> relevante prevăzute la art. 11 alin. </w:t>
      </w:r>
      <w:r w:rsidR="00976E8E" w:rsidRPr="00706F4C">
        <w:rPr>
          <w:rStyle w:val="rvts15"/>
          <w:rFonts w:ascii="Times New Roman" w:hAnsi="Times New Roman" w:cs="Times New Roman"/>
          <w:b/>
          <w:sz w:val="28"/>
          <w:szCs w:val="28"/>
          <w:shd w:val="clear" w:color="auto" w:fill="DEEAF6" w:themeFill="accent5" w:themeFillTint="33"/>
        </w:rPr>
        <w:t>(6), art</w:t>
      </w:r>
      <w:r>
        <w:rPr>
          <w:rStyle w:val="rvts15"/>
          <w:rFonts w:ascii="Times New Roman" w:hAnsi="Times New Roman" w:cs="Times New Roman"/>
          <w:b/>
          <w:sz w:val="28"/>
          <w:szCs w:val="28"/>
          <w:shd w:val="clear" w:color="auto" w:fill="DEEAF6" w:themeFill="accent5" w:themeFillTint="33"/>
        </w:rPr>
        <w:t>.</w:t>
      </w:r>
      <w:r w:rsidR="00976E8E" w:rsidRPr="00706F4C">
        <w:rPr>
          <w:rStyle w:val="rvts15"/>
          <w:rFonts w:ascii="Times New Roman" w:hAnsi="Times New Roman" w:cs="Times New Roman"/>
          <w:b/>
          <w:sz w:val="28"/>
          <w:szCs w:val="28"/>
          <w:shd w:val="clear" w:color="auto" w:fill="DEEAF6" w:themeFill="accent5" w:themeFillTint="33"/>
        </w:rPr>
        <w:t xml:space="preserve"> 17 </w:t>
      </w:r>
      <w:r>
        <w:rPr>
          <w:rStyle w:val="rvts15"/>
          <w:rFonts w:ascii="Times New Roman" w:hAnsi="Times New Roman" w:cs="Times New Roman"/>
          <w:b/>
          <w:sz w:val="28"/>
          <w:szCs w:val="28"/>
          <w:shd w:val="clear" w:color="auto" w:fill="DEEAF6" w:themeFill="accent5" w:themeFillTint="33"/>
        </w:rPr>
        <w:t xml:space="preserve">alin. </w:t>
      </w:r>
      <w:r w:rsidR="00976E8E" w:rsidRPr="00706F4C">
        <w:rPr>
          <w:rStyle w:val="rvts15"/>
          <w:rFonts w:ascii="Times New Roman" w:hAnsi="Times New Roman" w:cs="Times New Roman"/>
          <w:b/>
          <w:sz w:val="28"/>
          <w:szCs w:val="28"/>
          <w:shd w:val="clear" w:color="auto" w:fill="DEEAF6" w:themeFill="accent5" w:themeFillTint="33"/>
        </w:rPr>
        <w:t>(2) precum</w:t>
      </w:r>
      <w:r w:rsidR="00D7517D">
        <w:rPr>
          <w:rStyle w:val="rvts15"/>
          <w:rFonts w:ascii="Times New Roman" w:hAnsi="Times New Roman" w:cs="Times New Roman"/>
          <w:b/>
          <w:sz w:val="28"/>
          <w:szCs w:val="28"/>
          <w:shd w:val="clear" w:color="auto" w:fill="DEEAF6" w:themeFill="accent5" w:themeFillTint="33"/>
        </w:rPr>
        <w:t xml:space="preserve"> și </w:t>
      </w:r>
      <w:r w:rsidR="00975CDF" w:rsidRPr="00706F4C">
        <w:rPr>
          <w:rStyle w:val="rvts15"/>
          <w:rFonts w:ascii="Times New Roman" w:hAnsi="Times New Roman" w:cs="Times New Roman"/>
          <w:b/>
          <w:sz w:val="28"/>
          <w:szCs w:val="28"/>
          <w:shd w:val="clear" w:color="auto" w:fill="DEEAF6" w:themeFill="accent5" w:themeFillTint="33"/>
        </w:rPr>
        <w:t xml:space="preserve">factorii de risc </w:t>
      </w:r>
      <w:r w:rsidR="00D7517D" w:rsidRPr="00706F4C">
        <w:rPr>
          <w:rStyle w:val="rvts15"/>
          <w:rFonts w:ascii="Times New Roman" w:hAnsi="Times New Roman" w:cs="Times New Roman"/>
          <w:b/>
          <w:sz w:val="28"/>
          <w:szCs w:val="28"/>
          <w:shd w:val="clear" w:color="auto" w:fill="DEEAF6" w:themeFill="accent5" w:themeFillTint="33"/>
        </w:rPr>
        <w:t>enumerați</w:t>
      </w:r>
      <w:r w:rsidR="00975CDF" w:rsidRPr="00706F4C">
        <w:rPr>
          <w:rStyle w:val="rvts15"/>
          <w:rFonts w:ascii="Times New Roman" w:hAnsi="Times New Roman" w:cs="Times New Roman"/>
          <w:b/>
          <w:sz w:val="28"/>
          <w:szCs w:val="28"/>
          <w:shd w:val="clear" w:color="auto" w:fill="DEEAF6" w:themeFill="accent5" w:themeFillTint="33"/>
        </w:rPr>
        <w:t xml:space="preserve"> la art. 16 alin. (2) </w:t>
      </w:r>
      <w:r w:rsidR="00161E01" w:rsidRPr="00706F4C">
        <w:rPr>
          <w:rStyle w:val="rvts15"/>
          <w:rFonts w:ascii="Times New Roman" w:hAnsi="Times New Roman" w:cs="Times New Roman"/>
          <w:b/>
          <w:sz w:val="28"/>
          <w:szCs w:val="28"/>
          <w:shd w:val="clear" w:color="auto" w:fill="DEEAF6" w:themeFill="accent5" w:themeFillTint="33"/>
        </w:rPr>
        <w:t>şi art. 17 alin. (14) din Lege</w:t>
      </w:r>
      <w:r w:rsidR="00161E01" w:rsidRPr="00706F4C">
        <w:rPr>
          <w:rStyle w:val="rvts15"/>
          <w:rFonts w:ascii="Times New Roman" w:hAnsi="Times New Roman" w:cs="Times New Roman"/>
          <w:sz w:val="28"/>
          <w:szCs w:val="28"/>
          <w:shd w:val="clear" w:color="auto" w:fill="DEEAF6" w:themeFill="accent5" w:themeFillTint="33"/>
        </w:rPr>
        <w:t>.</w:t>
      </w:r>
      <w:r w:rsidR="00161E01" w:rsidRPr="00590D3D">
        <w:rPr>
          <w:rStyle w:val="rvts15"/>
          <w:rFonts w:ascii="Times New Roman" w:hAnsi="Times New Roman" w:cs="Times New Roman"/>
          <w:sz w:val="28"/>
          <w:szCs w:val="28"/>
        </w:rPr>
        <w:t xml:space="preserve"> Astfel, aplicarea fara abatere a acest</w:t>
      </w:r>
      <w:r w:rsidR="003014A6" w:rsidRPr="00590D3D">
        <w:rPr>
          <w:rStyle w:val="rvts15"/>
          <w:rFonts w:ascii="Times New Roman" w:hAnsi="Times New Roman" w:cs="Times New Roman"/>
          <w:sz w:val="28"/>
          <w:szCs w:val="28"/>
        </w:rPr>
        <w:t>or</w:t>
      </w:r>
      <w:r w:rsidR="00161E01" w:rsidRPr="00590D3D">
        <w:rPr>
          <w:rStyle w:val="rvts15"/>
          <w:rFonts w:ascii="Times New Roman" w:hAnsi="Times New Roman" w:cs="Times New Roman"/>
          <w:sz w:val="28"/>
          <w:szCs w:val="28"/>
        </w:rPr>
        <w:t xml:space="preserve"> </w:t>
      </w:r>
      <w:r w:rsidR="003014A6" w:rsidRPr="00590D3D">
        <w:rPr>
          <w:rStyle w:val="rvts15"/>
          <w:rFonts w:ascii="Times New Roman" w:hAnsi="Times New Roman" w:cs="Times New Roman"/>
          <w:sz w:val="28"/>
          <w:szCs w:val="28"/>
        </w:rPr>
        <w:t>prevederi legale</w:t>
      </w:r>
      <w:r w:rsidR="00161E01" w:rsidRPr="00590D3D">
        <w:rPr>
          <w:rStyle w:val="rvts15"/>
          <w:rFonts w:ascii="Times New Roman" w:hAnsi="Times New Roman" w:cs="Times New Roman"/>
          <w:sz w:val="28"/>
          <w:szCs w:val="28"/>
        </w:rPr>
        <w:t xml:space="preserve"> dirijeaza invariabil catre </w:t>
      </w:r>
      <w:r w:rsidR="003014A6" w:rsidRPr="00590D3D">
        <w:rPr>
          <w:rStyle w:val="rvts15"/>
          <w:rFonts w:ascii="Times New Roman" w:hAnsi="Times New Roman" w:cs="Times New Roman"/>
          <w:sz w:val="28"/>
          <w:szCs w:val="28"/>
        </w:rPr>
        <w:t>implementarea</w:t>
      </w:r>
      <w:r w:rsidR="00161E01" w:rsidRPr="00590D3D">
        <w:rPr>
          <w:rStyle w:val="rvts15"/>
          <w:rFonts w:ascii="Times New Roman" w:hAnsi="Times New Roman" w:cs="Times New Roman"/>
          <w:sz w:val="28"/>
          <w:szCs w:val="28"/>
        </w:rPr>
        <w:t xml:space="preserve"> concreta a unor masuri care permit </w:t>
      </w:r>
      <w:r w:rsidR="00DF748A" w:rsidRPr="00590D3D">
        <w:rPr>
          <w:rStyle w:val="rvts15"/>
          <w:rFonts w:ascii="Times New Roman" w:hAnsi="Times New Roman" w:cs="Times New Roman"/>
          <w:sz w:val="28"/>
          <w:szCs w:val="28"/>
        </w:rPr>
        <w:t>recunoașterea</w:t>
      </w:r>
      <w:r w:rsidR="00DF748A">
        <w:rPr>
          <w:rStyle w:val="rvts15"/>
          <w:rFonts w:ascii="Times New Roman" w:hAnsi="Times New Roman" w:cs="Times New Roman"/>
          <w:sz w:val="28"/>
          <w:szCs w:val="28"/>
        </w:rPr>
        <w:t xml:space="preserve"> în </w:t>
      </w:r>
      <w:r w:rsidR="00161E01" w:rsidRPr="00590D3D">
        <w:rPr>
          <w:rStyle w:val="rvts15"/>
          <w:rFonts w:ascii="Times New Roman" w:hAnsi="Times New Roman" w:cs="Times New Roman"/>
          <w:sz w:val="28"/>
          <w:szCs w:val="28"/>
        </w:rPr>
        <w:t xml:space="preserve">cadrul </w:t>
      </w:r>
      <w:r w:rsidR="00DF748A" w:rsidRPr="00590D3D">
        <w:rPr>
          <w:rStyle w:val="rvts15"/>
          <w:rFonts w:ascii="Times New Roman" w:hAnsi="Times New Roman" w:cs="Times New Roman"/>
          <w:sz w:val="28"/>
          <w:szCs w:val="28"/>
        </w:rPr>
        <w:t>activității</w:t>
      </w:r>
      <w:r w:rsidR="00161E01" w:rsidRPr="00590D3D">
        <w:rPr>
          <w:rStyle w:val="rvts15"/>
          <w:rFonts w:ascii="Times New Roman" w:hAnsi="Times New Roman" w:cs="Times New Roman"/>
          <w:sz w:val="28"/>
          <w:szCs w:val="28"/>
        </w:rPr>
        <w:t xml:space="preserve"> curente derulate de </w:t>
      </w:r>
      <w:r w:rsidR="00702095" w:rsidRPr="00590D3D">
        <w:rPr>
          <w:rStyle w:val="rvts15"/>
          <w:rFonts w:ascii="Times New Roman" w:hAnsi="Times New Roman" w:cs="Times New Roman"/>
          <w:sz w:val="28"/>
          <w:szCs w:val="28"/>
        </w:rPr>
        <w:t>entitățile</w:t>
      </w:r>
      <w:r w:rsidR="00161E01" w:rsidRPr="00590D3D">
        <w:rPr>
          <w:rStyle w:val="rvts15"/>
          <w:rFonts w:ascii="Times New Roman" w:hAnsi="Times New Roman" w:cs="Times New Roman"/>
          <w:sz w:val="28"/>
          <w:szCs w:val="28"/>
        </w:rPr>
        <w:t xml:space="preserve"> </w:t>
      </w:r>
      <w:r w:rsidR="00702095">
        <w:rPr>
          <w:rStyle w:val="rvts15"/>
          <w:rFonts w:ascii="Times New Roman" w:hAnsi="Times New Roman" w:cs="Times New Roman"/>
          <w:sz w:val="28"/>
          <w:szCs w:val="28"/>
        </w:rPr>
        <w:t>reglementate</w:t>
      </w:r>
      <w:r w:rsidR="00161E01" w:rsidRPr="00590D3D">
        <w:rPr>
          <w:rStyle w:val="rvts15"/>
          <w:rFonts w:ascii="Times New Roman" w:hAnsi="Times New Roman" w:cs="Times New Roman"/>
          <w:sz w:val="28"/>
          <w:szCs w:val="28"/>
        </w:rPr>
        <w:t xml:space="preserve"> a </w:t>
      </w:r>
      <w:r w:rsidR="00702095" w:rsidRPr="00590D3D">
        <w:rPr>
          <w:rStyle w:val="rvts15"/>
          <w:rFonts w:ascii="Times New Roman" w:hAnsi="Times New Roman" w:cs="Times New Roman"/>
          <w:sz w:val="28"/>
          <w:szCs w:val="28"/>
        </w:rPr>
        <w:t>situațiilor</w:t>
      </w:r>
      <w:r w:rsidR="00161E01" w:rsidRPr="00590D3D">
        <w:rPr>
          <w:rStyle w:val="rvts15"/>
          <w:rFonts w:ascii="Times New Roman" w:hAnsi="Times New Roman" w:cs="Times New Roman"/>
          <w:sz w:val="28"/>
          <w:szCs w:val="28"/>
        </w:rPr>
        <w:t xml:space="preserve"> de risc </w:t>
      </w:r>
      <w:r w:rsidR="00161E01" w:rsidRPr="00590D3D">
        <w:rPr>
          <w:rStyle w:val="rvts15"/>
          <w:rFonts w:ascii="Times New Roman" w:hAnsi="Times New Roman" w:cs="Times New Roman"/>
          <w:sz w:val="28"/>
          <w:szCs w:val="28"/>
        </w:rPr>
        <w:lastRenderedPageBreak/>
        <w:t>ridicat/</w:t>
      </w:r>
      <w:r w:rsidR="00D7517D" w:rsidRPr="00590D3D">
        <w:rPr>
          <w:rStyle w:val="rvts15"/>
          <w:rFonts w:ascii="Times New Roman" w:hAnsi="Times New Roman" w:cs="Times New Roman"/>
          <w:sz w:val="28"/>
          <w:szCs w:val="28"/>
        </w:rPr>
        <w:t>scăzut</w:t>
      </w:r>
      <w:r w:rsidR="00D7517D">
        <w:rPr>
          <w:rStyle w:val="rvts15"/>
          <w:rFonts w:ascii="Times New Roman" w:hAnsi="Times New Roman" w:cs="Times New Roman"/>
          <w:sz w:val="28"/>
          <w:szCs w:val="28"/>
        </w:rPr>
        <w:t xml:space="preserve"> și </w:t>
      </w:r>
      <w:r w:rsidR="00161E01" w:rsidRPr="00590D3D">
        <w:rPr>
          <w:rStyle w:val="rvts15"/>
          <w:rFonts w:ascii="Times New Roman" w:hAnsi="Times New Roman" w:cs="Times New Roman"/>
          <w:sz w:val="28"/>
          <w:szCs w:val="28"/>
        </w:rPr>
        <w:t xml:space="preserve">a analizei </w:t>
      </w:r>
      <w:r w:rsidR="00D7517D" w:rsidRPr="00590D3D">
        <w:rPr>
          <w:rStyle w:val="rvts15"/>
          <w:rFonts w:ascii="Times New Roman" w:hAnsi="Times New Roman" w:cs="Times New Roman"/>
          <w:sz w:val="28"/>
          <w:szCs w:val="28"/>
        </w:rPr>
        <w:t>circumstanțelor</w:t>
      </w:r>
      <w:r w:rsidR="00161E01" w:rsidRPr="00590D3D">
        <w:rPr>
          <w:rStyle w:val="rvts15"/>
          <w:rFonts w:ascii="Times New Roman" w:hAnsi="Times New Roman" w:cs="Times New Roman"/>
          <w:sz w:val="28"/>
          <w:szCs w:val="28"/>
        </w:rPr>
        <w:t xml:space="preserve"> concrete a respectivelor cazuri, rezultatul final fiind </w:t>
      </w:r>
      <w:r>
        <w:rPr>
          <w:rStyle w:val="rvts15"/>
          <w:rFonts w:ascii="Times New Roman" w:hAnsi="Times New Roman" w:cs="Times New Roman"/>
          <w:sz w:val="28"/>
          <w:szCs w:val="28"/>
        </w:rPr>
        <w:t>identificarea</w:t>
      </w:r>
      <w:r w:rsidR="00D7517D">
        <w:rPr>
          <w:rStyle w:val="rvts15"/>
          <w:rFonts w:ascii="Times New Roman" w:hAnsi="Times New Roman" w:cs="Times New Roman"/>
          <w:sz w:val="28"/>
          <w:szCs w:val="28"/>
        </w:rPr>
        <w:t xml:space="preserve"> și </w:t>
      </w:r>
      <w:r w:rsidR="00161E01" w:rsidRPr="00590D3D">
        <w:rPr>
          <w:rStyle w:val="rvts15"/>
          <w:rFonts w:ascii="Times New Roman" w:hAnsi="Times New Roman" w:cs="Times New Roman"/>
          <w:sz w:val="28"/>
          <w:szCs w:val="28"/>
        </w:rPr>
        <w:t xml:space="preserve">raportarea eventualelor </w:t>
      </w:r>
      <w:r w:rsidR="00D7517D" w:rsidRPr="00590D3D">
        <w:rPr>
          <w:rStyle w:val="rvts15"/>
          <w:rFonts w:ascii="Times New Roman" w:hAnsi="Times New Roman" w:cs="Times New Roman"/>
          <w:sz w:val="28"/>
          <w:szCs w:val="28"/>
        </w:rPr>
        <w:t>tranzacții</w:t>
      </w:r>
      <w:r w:rsidR="00161E01" w:rsidRPr="00590D3D">
        <w:rPr>
          <w:rStyle w:val="rvts15"/>
          <w:rFonts w:ascii="Times New Roman" w:hAnsi="Times New Roman" w:cs="Times New Roman"/>
          <w:sz w:val="28"/>
          <w:szCs w:val="28"/>
        </w:rPr>
        <w:t xml:space="preserve"> suspecte. </w:t>
      </w:r>
    </w:p>
    <w:p w:rsidR="003014A6" w:rsidRPr="00590D3D" w:rsidRDefault="00706F4C" w:rsidP="00590D3D">
      <w:pPr>
        <w:tabs>
          <w:tab w:val="left" w:pos="180"/>
        </w:tabs>
        <w:spacing w:line="360" w:lineRule="exact"/>
        <w:jc w:val="both"/>
        <w:rPr>
          <w:rFonts w:ascii="Times New Roman" w:hAnsi="Times New Roman" w:cs="Times New Roman"/>
          <w:color w:val="000000"/>
          <w:sz w:val="28"/>
          <w:szCs w:val="28"/>
        </w:rPr>
      </w:pPr>
      <w:r>
        <w:rPr>
          <w:rStyle w:val="rvts15"/>
          <w:rFonts w:ascii="Times New Roman" w:hAnsi="Times New Roman" w:cs="Times New Roman"/>
          <w:sz w:val="28"/>
          <w:szCs w:val="28"/>
        </w:rPr>
        <w:tab/>
      </w:r>
      <w:r>
        <w:rPr>
          <w:rStyle w:val="rvts15"/>
          <w:rFonts w:ascii="Times New Roman" w:hAnsi="Times New Roman" w:cs="Times New Roman"/>
          <w:sz w:val="28"/>
          <w:szCs w:val="28"/>
        </w:rPr>
        <w:tab/>
      </w:r>
      <w:r w:rsidR="00DF748A" w:rsidRPr="00590D3D">
        <w:rPr>
          <w:rStyle w:val="rvts15"/>
          <w:rFonts w:ascii="Times New Roman" w:hAnsi="Times New Roman" w:cs="Times New Roman"/>
          <w:sz w:val="28"/>
          <w:szCs w:val="28"/>
        </w:rPr>
        <w:t>În</w:t>
      </w:r>
      <w:r w:rsidR="008E6116" w:rsidRPr="00590D3D">
        <w:rPr>
          <w:rStyle w:val="rvts15"/>
          <w:rFonts w:ascii="Times New Roman" w:hAnsi="Times New Roman" w:cs="Times New Roman"/>
          <w:sz w:val="28"/>
          <w:szCs w:val="28"/>
        </w:rPr>
        <w:t xml:space="preserve"> toate </w:t>
      </w:r>
      <w:r w:rsidR="00DF748A" w:rsidRPr="00590D3D">
        <w:rPr>
          <w:rStyle w:val="rvts15"/>
          <w:rFonts w:ascii="Times New Roman" w:hAnsi="Times New Roman" w:cs="Times New Roman"/>
          <w:sz w:val="28"/>
          <w:szCs w:val="28"/>
        </w:rPr>
        <w:t>situațiile</w:t>
      </w:r>
      <w:r w:rsidR="008E6116" w:rsidRPr="00590D3D">
        <w:rPr>
          <w:rStyle w:val="rvts15"/>
          <w:rFonts w:ascii="Times New Roman" w:hAnsi="Times New Roman" w:cs="Times New Roman"/>
          <w:sz w:val="28"/>
          <w:szCs w:val="28"/>
        </w:rPr>
        <w:t xml:space="preserve">, </w:t>
      </w:r>
      <w:r w:rsidR="00DF748A" w:rsidRPr="00590D3D">
        <w:rPr>
          <w:rStyle w:val="rvts15"/>
          <w:rFonts w:ascii="Times New Roman" w:hAnsi="Times New Roman" w:cs="Times New Roman"/>
          <w:sz w:val="28"/>
          <w:szCs w:val="28"/>
        </w:rPr>
        <w:t>entitățile</w:t>
      </w:r>
      <w:r w:rsidR="008E6116" w:rsidRPr="00590D3D">
        <w:rPr>
          <w:rStyle w:val="rvts15"/>
          <w:rFonts w:ascii="Times New Roman" w:hAnsi="Times New Roman" w:cs="Times New Roman"/>
          <w:sz w:val="28"/>
          <w:szCs w:val="28"/>
        </w:rPr>
        <w:t xml:space="preserve"> reglementate </w:t>
      </w:r>
      <w:r w:rsidR="008E6116" w:rsidRPr="00590D3D">
        <w:rPr>
          <w:rStyle w:val="rvts15"/>
          <w:rFonts w:ascii="Times New Roman" w:hAnsi="Times New Roman" w:cs="Times New Roman"/>
          <w:b/>
          <w:sz w:val="28"/>
          <w:szCs w:val="28"/>
        </w:rPr>
        <w:t>vor evalua pentru fiecare client în parte f</w:t>
      </w:r>
      <w:r w:rsidR="00161E01" w:rsidRPr="00590D3D">
        <w:rPr>
          <w:rStyle w:val="rvts15"/>
          <w:rFonts w:ascii="Times New Roman" w:hAnsi="Times New Roman" w:cs="Times New Roman"/>
          <w:b/>
          <w:sz w:val="28"/>
          <w:szCs w:val="28"/>
        </w:rPr>
        <w:t xml:space="preserve">actorii de risc </w:t>
      </w:r>
      <w:r>
        <w:rPr>
          <w:rStyle w:val="rvts15"/>
          <w:rFonts w:ascii="Times New Roman" w:hAnsi="Times New Roman" w:cs="Times New Roman"/>
          <w:b/>
          <w:sz w:val="28"/>
          <w:szCs w:val="28"/>
        </w:rPr>
        <w:t>stabiliți</w:t>
      </w:r>
      <w:r w:rsidR="00161E01" w:rsidRPr="00590D3D">
        <w:rPr>
          <w:rStyle w:val="rvts15"/>
          <w:rFonts w:ascii="Times New Roman" w:hAnsi="Times New Roman" w:cs="Times New Roman"/>
          <w:sz w:val="28"/>
          <w:szCs w:val="28"/>
        </w:rPr>
        <w:t xml:space="preserve"> în </w:t>
      </w:r>
      <w:r w:rsidR="00654960">
        <w:rPr>
          <w:rStyle w:val="rvts15"/>
          <w:rFonts w:ascii="Times New Roman" w:hAnsi="Times New Roman" w:cs="Times New Roman"/>
          <w:sz w:val="28"/>
          <w:szCs w:val="28"/>
        </w:rPr>
        <w:t>normele interne</w:t>
      </w:r>
      <w:r w:rsidR="008E6116" w:rsidRPr="00590D3D">
        <w:rPr>
          <w:rStyle w:val="rvts15"/>
          <w:rFonts w:ascii="Times New Roman" w:hAnsi="Times New Roman" w:cs="Times New Roman"/>
          <w:sz w:val="28"/>
          <w:szCs w:val="28"/>
        </w:rPr>
        <w:t>. S</w:t>
      </w:r>
      <w:r w:rsidR="00161E01" w:rsidRPr="00590D3D">
        <w:rPr>
          <w:rStyle w:val="rvts15"/>
          <w:rFonts w:ascii="Times New Roman" w:hAnsi="Times New Roman" w:cs="Times New Roman"/>
          <w:sz w:val="28"/>
          <w:szCs w:val="28"/>
        </w:rPr>
        <w:t xml:space="preserve">copul </w:t>
      </w:r>
      <w:r w:rsidR="008E6116" w:rsidRPr="00590D3D">
        <w:rPr>
          <w:rStyle w:val="rvts15"/>
          <w:rFonts w:ascii="Times New Roman" w:hAnsi="Times New Roman" w:cs="Times New Roman"/>
          <w:sz w:val="28"/>
          <w:szCs w:val="28"/>
        </w:rPr>
        <w:t xml:space="preserve">acestui demers </w:t>
      </w:r>
      <w:r w:rsidR="00654960" w:rsidRPr="00590D3D">
        <w:rPr>
          <w:rStyle w:val="rvts15"/>
          <w:rFonts w:ascii="Times New Roman" w:hAnsi="Times New Roman" w:cs="Times New Roman"/>
          <w:sz w:val="28"/>
          <w:szCs w:val="28"/>
        </w:rPr>
        <w:t>îl</w:t>
      </w:r>
      <w:r w:rsidR="008E6116" w:rsidRPr="00590D3D">
        <w:rPr>
          <w:rStyle w:val="rvts15"/>
          <w:rFonts w:ascii="Times New Roman" w:hAnsi="Times New Roman" w:cs="Times New Roman"/>
          <w:sz w:val="28"/>
          <w:szCs w:val="28"/>
        </w:rPr>
        <w:t xml:space="preserve"> constituie </w:t>
      </w:r>
      <w:r w:rsidR="00161E01" w:rsidRPr="00590D3D">
        <w:rPr>
          <w:rStyle w:val="rvts15"/>
          <w:rFonts w:ascii="Times New Roman" w:hAnsi="Times New Roman" w:cs="Times New Roman"/>
          <w:sz w:val="28"/>
          <w:szCs w:val="28"/>
        </w:rPr>
        <w:t>încadr</w:t>
      </w:r>
      <w:r w:rsidR="008E6116" w:rsidRPr="00590D3D">
        <w:rPr>
          <w:rStyle w:val="rvts15"/>
          <w:rFonts w:ascii="Times New Roman" w:hAnsi="Times New Roman" w:cs="Times New Roman"/>
          <w:sz w:val="28"/>
          <w:szCs w:val="28"/>
        </w:rPr>
        <w:t>area</w:t>
      </w:r>
      <w:r w:rsidR="00161E01" w:rsidRPr="00590D3D">
        <w:rPr>
          <w:rStyle w:val="rvts15"/>
          <w:rFonts w:ascii="Times New Roman" w:hAnsi="Times New Roman" w:cs="Times New Roman"/>
          <w:sz w:val="28"/>
          <w:szCs w:val="28"/>
        </w:rPr>
        <w:t xml:space="preserve"> </w:t>
      </w:r>
      <w:r w:rsidR="00DF748A" w:rsidRPr="00590D3D">
        <w:rPr>
          <w:rStyle w:val="rvts15"/>
          <w:rFonts w:ascii="Times New Roman" w:hAnsi="Times New Roman" w:cs="Times New Roman"/>
          <w:sz w:val="28"/>
          <w:szCs w:val="28"/>
        </w:rPr>
        <w:t>fiecărui</w:t>
      </w:r>
      <w:r w:rsidR="008E6116" w:rsidRPr="00590D3D">
        <w:rPr>
          <w:rStyle w:val="rvts15"/>
          <w:rFonts w:ascii="Times New Roman" w:hAnsi="Times New Roman" w:cs="Times New Roman"/>
          <w:sz w:val="28"/>
          <w:szCs w:val="28"/>
        </w:rPr>
        <w:t xml:space="preserve"> client</w:t>
      </w:r>
      <w:r w:rsidR="00DF748A">
        <w:rPr>
          <w:rStyle w:val="rvts15"/>
          <w:rFonts w:ascii="Times New Roman" w:hAnsi="Times New Roman" w:cs="Times New Roman"/>
          <w:sz w:val="28"/>
          <w:szCs w:val="28"/>
        </w:rPr>
        <w:t xml:space="preserve"> în </w:t>
      </w:r>
      <w:r w:rsidR="008E6116" w:rsidRPr="00590D3D">
        <w:rPr>
          <w:rStyle w:val="rvts15"/>
          <w:rFonts w:ascii="Times New Roman" w:hAnsi="Times New Roman" w:cs="Times New Roman"/>
          <w:sz w:val="28"/>
          <w:szCs w:val="28"/>
        </w:rPr>
        <w:t>parte</w:t>
      </w:r>
      <w:r w:rsidR="00161E01" w:rsidRPr="00590D3D">
        <w:rPr>
          <w:rStyle w:val="rvts15"/>
          <w:rFonts w:ascii="Times New Roman" w:hAnsi="Times New Roman" w:cs="Times New Roman"/>
          <w:sz w:val="28"/>
          <w:szCs w:val="28"/>
        </w:rPr>
        <w:t xml:space="preserve"> într-o categori</w:t>
      </w:r>
      <w:r w:rsidR="008E6116" w:rsidRPr="00590D3D">
        <w:rPr>
          <w:rStyle w:val="rvts15"/>
          <w:rFonts w:ascii="Times New Roman" w:hAnsi="Times New Roman" w:cs="Times New Roman"/>
          <w:sz w:val="28"/>
          <w:szCs w:val="28"/>
        </w:rPr>
        <w:t>a</w:t>
      </w:r>
      <w:r w:rsidR="00161E01" w:rsidRPr="00590D3D">
        <w:rPr>
          <w:rStyle w:val="rvts15"/>
          <w:rFonts w:ascii="Times New Roman" w:hAnsi="Times New Roman" w:cs="Times New Roman"/>
          <w:sz w:val="28"/>
          <w:szCs w:val="28"/>
        </w:rPr>
        <w:t xml:space="preserve"> de risc </w:t>
      </w:r>
      <w:r w:rsidR="008E6116" w:rsidRPr="00590D3D">
        <w:rPr>
          <w:rStyle w:val="rvts15"/>
          <w:rFonts w:ascii="Times New Roman" w:hAnsi="Times New Roman" w:cs="Times New Roman"/>
          <w:sz w:val="28"/>
          <w:szCs w:val="28"/>
        </w:rPr>
        <w:t xml:space="preserve">corespunzatoare, </w:t>
      </w:r>
      <w:r w:rsidR="00161E01" w:rsidRPr="00590D3D">
        <w:rPr>
          <w:rStyle w:val="rvts15"/>
          <w:rFonts w:ascii="Times New Roman" w:hAnsi="Times New Roman" w:cs="Times New Roman"/>
          <w:sz w:val="28"/>
          <w:szCs w:val="28"/>
        </w:rPr>
        <w:t>care poate fi, spre exemplificare:</w:t>
      </w:r>
      <w:r w:rsidR="008E6116" w:rsidRPr="00590D3D">
        <w:rPr>
          <w:rStyle w:val="rvts15"/>
          <w:rFonts w:ascii="Times New Roman" w:hAnsi="Times New Roman" w:cs="Times New Roman"/>
          <w:sz w:val="28"/>
          <w:szCs w:val="28"/>
        </w:rPr>
        <w:t xml:space="preserve"> risc</w:t>
      </w:r>
      <w:r w:rsidR="00161E01" w:rsidRPr="00590D3D">
        <w:rPr>
          <w:rStyle w:val="rvts15"/>
          <w:rFonts w:ascii="Times New Roman" w:hAnsi="Times New Roman" w:cs="Times New Roman"/>
          <w:sz w:val="28"/>
          <w:szCs w:val="28"/>
        </w:rPr>
        <w:t xml:space="preserve"> "redus", "standard", "sporit" </w:t>
      </w:r>
      <w:r w:rsidR="008E6116" w:rsidRPr="00590D3D">
        <w:rPr>
          <w:rStyle w:val="rvts15"/>
          <w:rFonts w:ascii="Times New Roman" w:hAnsi="Times New Roman" w:cs="Times New Roman"/>
          <w:sz w:val="28"/>
          <w:szCs w:val="28"/>
        </w:rPr>
        <w:t>Rezultatul evaluarii</w:t>
      </w:r>
      <w:r w:rsidR="00161E01" w:rsidRPr="00590D3D">
        <w:rPr>
          <w:rStyle w:val="rvts15"/>
          <w:rFonts w:ascii="Times New Roman" w:hAnsi="Times New Roman" w:cs="Times New Roman"/>
          <w:sz w:val="28"/>
          <w:szCs w:val="28"/>
        </w:rPr>
        <w:t xml:space="preserve"> se va consemna în evidențele de acceptare a clientului entităţii reglementate sau în alte evidențe stabilite prin procedura internă</w:t>
      </w:r>
      <w:r w:rsidR="003014A6" w:rsidRPr="00590D3D">
        <w:rPr>
          <w:rStyle w:val="rvts15"/>
          <w:rFonts w:ascii="Times New Roman" w:hAnsi="Times New Roman" w:cs="Times New Roman"/>
          <w:sz w:val="28"/>
          <w:szCs w:val="28"/>
        </w:rPr>
        <w:t>.</w:t>
      </w:r>
      <w:r w:rsidR="003014A6" w:rsidRPr="00590D3D">
        <w:rPr>
          <w:rFonts w:ascii="Times New Roman" w:hAnsi="Times New Roman" w:cs="Times New Roman"/>
          <w:color w:val="000000"/>
          <w:sz w:val="28"/>
          <w:szCs w:val="28"/>
        </w:rPr>
        <w:t xml:space="preserve"> </w:t>
      </w:r>
    </w:p>
    <w:p w:rsidR="003173B5" w:rsidRPr="00590D3D" w:rsidRDefault="00654960" w:rsidP="00590D3D">
      <w:pPr>
        <w:tabs>
          <w:tab w:val="left" w:pos="180"/>
        </w:tabs>
        <w:spacing w:line="360" w:lineRule="exact"/>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Pr>
          <w:rFonts w:ascii="Times New Roman" w:hAnsi="Times New Roman" w:cs="Times New Roman"/>
          <w:color w:val="000000"/>
          <w:sz w:val="28"/>
          <w:szCs w:val="28"/>
        </w:rPr>
        <w:tab/>
      </w:r>
      <w:r w:rsidR="003014A6" w:rsidRPr="00590D3D">
        <w:rPr>
          <w:rFonts w:ascii="Times New Roman" w:hAnsi="Times New Roman" w:cs="Times New Roman"/>
          <w:color w:val="000000"/>
          <w:sz w:val="28"/>
          <w:szCs w:val="28"/>
        </w:rPr>
        <w:t xml:space="preserve">Având în vedere faptul că metodele şi tehnicile de spălare a banilor şi finanţare a terorismului se află într-o continuă </w:t>
      </w:r>
      <w:r w:rsidR="00D7517D" w:rsidRPr="00590D3D">
        <w:rPr>
          <w:rFonts w:ascii="Times New Roman" w:hAnsi="Times New Roman" w:cs="Times New Roman"/>
          <w:color w:val="000000"/>
          <w:sz w:val="28"/>
          <w:szCs w:val="28"/>
        </w:rPr>
        <w:t>evoluție</w:t>
      </w:r>
      <w:r w:rsidR="003014A6" w:rsidRPr="00590D3D">
        <w:rPr>
          <w:rFonts w:ascii="Times New Roman" w:hAnsi="Times New Roman" w:cs="Times New Roman"/>
          <w:color w:val="000000"/>
          <w:sz w:val="28"/>
          <w:szCs w:val="28"/>
        </w:rPr>
        <w:t>, este important</w:t>
      </w:r>
      <w:r w:rsidR="00D7517D">
        <w:rPr>
          <w:rFonts w:ascii="Times New Roman" w:hAnsi="Times New Roman" w:cs="Times New Roman"/>
          <w:color w:val="000000"/>
          <w:sz w:val="28"/>
          <w:szCs w:val="28"/>
        </w:rPr>
        <w:t xml:space="preserve"> și </w:t>
      </w:r>
      <w:r w:rsidR="003014A6" w:rsidRPr="00590D3D">
        <w:rPr>
          <w:rFonts w:ascii="Times New Roman" w:hAnsi="Times New Roman" w:cs="Times New Roman"/>
          <w:color w:val="000000"/>
          <w:sz w:val="28"/>
          <w:szCs w:val="28"/>
        </w:rPr>
        <w:t xml:space="preserve">obligatoriu ca </w:t>
      </w:r>
      <w:r w:rsidR="003014A6" w:rsidRPr="00654960">
        <w:rPr>
          <w:rFonts w:ascii="Times New Roman" w:hAnsi="Times New Roman" w:cs="Times New Roman"/>
          <w:b/>
          <w:color w:val="000000"/>
          <w:sz w:val="28"/>
          <w:szCs w:val="28"/>
          <w:shd w:val="clear" w:color="auto" w:fill="DEEAF6" w:themeFill="accent5" w:themeFillTint="33"/>
        </w:rPr>
        <w:t>strategia utilizată de entitatile reglementate pentru stabilirea riscurilor să fie revizuită periodic şi să aibă caracteristicile unui proces dinamic, realist şi util</w:t>
      </w:r>
      <w:r w:rsidR="003014A6" w:rsidRPr="00590D3D">
        <w:rPr>
          <w:rFonts w:ascii="Times New Roman" w:hAnsi="Times New Roman" w:cs="Times New Roman"/>
          <w:color w:val="000000"/>
          <w:sz w:val="28"/>
          <w:szCs w:val="28"/>
        </w:rPr>
        <w:t xml:space="preserve">, care să ţină seama de faptul că infractorii speculează intens noile oportunităţi oferite în permanenţă de progresul tehnic şi de mediul de afaceri. De asemenea, </w:t>
      </w:r>
      <w:r w:rsidR="003014A6" w:rsidRPr="00654960">
        <w:rPr>
          <w:rFonts w:ascii="Times New Roman" w:hAnsi="Times New Roman" w:cs="Times New Roman"/>
          <w:b/>
          <w:color w:val="000000"/>
          <w:sz w:val="28"/>
          <w:szCs w:val="28"/>
          <w:shd w:val="clear" w:color="auto" w:fill="DEEAF6" w:themeFill="accent5" w:themeFillTint="33"/>
        </w:rPr>
        <w:t>procesul de includere a clienţilor în diverse categorii de risc trebuie fie flexibil</w:t>
      </w:r>
      <w:r w:rsidR="003014A6" w:rsidRPr="00590D3D">
        <w:rPr>
          <w:rFonts w:ascii="Times New Roman" w:hAnsi="Times New Roman" w:cs="Times New Roman"/>
          <w:color w:val="000000"/>
          <w:sz w:val="28"/>
          <w:szCs w:val="28"/>
        </w:rPr>
        <w:t xml:space="preserve">, astfel încât </w:t>
      </w:r>
      <w:r w:rsidR="003014A6" w:rsidRPr="00590D3D">
        <w:rPr>
          <w:rFonts w:ascii="Times New Roman" w:hAnsi="Times New Roman" w:cs="Times New Roman"/>
          <w:b/>
          <w:color w:val="000000"/>
          <w:sz w:val="28"/>
          <w:szCs w:val="28"/>
        </w:rPr>
        <w:t>obtinerea unor noi informaţii despre un client să permită, dacă este cazul, includerea acestuia într-o categorie de risc</w:t>
      </w:r>
      <w:r>
        <w:rPr>
          <w:rFonts w:ascii="Times New Roman" w:hAnsi="Times New Roman" w:cs="Times New Roman"/>
          <w:b/>
          <w:color w:val="000000"/>
          <w:sz w:val="28"/>
          <w:szCs w:val="28"/>
        </w:rPr>
        <w:t xml:space="preserve"> diferita</w:t>
      </w:r>
      <w:r w:rsidR="003014A6" w:rsidRPr="00590D3D">
        <w:rPr>
          <w:rFonts w:ascii="Times New Roman" w:hAnsi="Times New Roman" w:cs="Times New Roman"/>
          <w:color w:val="000000"/>
          <w:sz w:val="28"/>
          <w:szCs w:val="28"/>
        </w:rPr>
        <w:t xml:space="preserve">. </w:t>
      </w:r>
    </w:p>
    <w:p w:rsidR="00CD674A" w:rsidRPr="00590D3D" w:rsidRDefault="00CD674A" w:rsidP="00654960">
      <w:pPr>
        <w:spacing w:line="360" w:lineRule="exact"/>
        <w:ind w:firstLine="708"/>
        <w:jc w:val="both"/>
        <w:rPr>
          <w:rFonts w:ascii="Times New Roman" w:hAnsi="Times New Roman" w:cs="Times New Roman"/>
          <w:color w:val="000000"/>
          <w:sz w:val="28"/>
          <w:szCs w:val="28"/>
        </w:rPr>
      </w:pPr>
      <w:r w:rsidRPr="00590D3D">
        <w:rPr>
          <w:rFonts w:ascii="Times New Roman" w:hAnsi="Times New Roman" w:cs="Times New Roman"/>
          <w:color w:val="000000"/>
          <w:sz w:val="28"/>
          <w:szCs w:val="28"/>
        </w:rPr>
        <w:t>Ratingul optim de risc asociat unui client constituie în cele mai multe cazuri</w:t>
      </w:r>
      <w:r w:rsidRPr="00590D3D">
        <w:rPr>
          <w:rFonts w:ascii="Times New Roman" w:hAnsi="Times New Roman" w:cs="Times New Roman"/>
          <w:b/>
          <w:color w:val="000000"/>
          <w:sz w:val="28"/>
          <w:szCs w:val="28"/>
        </w:rPr>
        <w:t xml:space="preserve"> rezultatul combinării logice a mai multor factori</w:t>
      </w:r>
      <w:r w:rsidR="00654960">
        <w:rPr>
          <w:rFonts w:ascii="Times New Roman" w:hAnsi="Times New Roman" w:cs="Times New Roman"/>
          <w:b/>
          <w:color w:val="000000"/>
          <w:sz w:val="28"/>
          <w:szCs w:val="28"/>
        </w:rPr>
        <w:t xml:space="preserve"> </w:t>
      </w:r>
      <w:r w:rsidR="00654960" w:rsidRPr="00654960">
        <w:rPr>
          <w:rFonts w:ascii="Times New Roman" w:hAnsi="Times New Roman" w:cs="Times New Roman"/>
          <w:color w:val="000000"/>
          <w:sz w:val="28"/>
          <w:szCs w:val="28"/>
        </w:rPr>
        <w:t>(cel puțin cei prevăzuți de Lege)</w:t>
      </w:r>
      <w:r w:rsidRPr="00654960">
        <w:rPr>
          <w:rFonts w:ascii="Times New Roman" w:hAnsi="Times New Roman" w:cs="Times New Roman"/>
          <w:color w:val="000000"/>
          <w:sz w:val="28"/>
          <w:szCs w:val="28"/>
        </w:rPr>
        <w:t>,</w:t>
      </w:r>
      <w:r w:rsidRPr="00590D3D">
        <w:rPr>
          <w:rFonts w:ascii="Times New Roman" w:hAnsi="Times New Roman" w:cs="Times New Roman"/>
          <w:b/>
          <w:color w:val="000000"/>
          <w:sz w:val="28"/>
          <w:szCs w:val="28"/>
        </w:rPr>
        <w:t xml:space="preserve"> pe baza analizei tuturor informaţiilor avute la dispoziţie</w:t>
      </w:r>
      <w:r w:rsidRPr="00590D3D">
        <w:rPr>
          <w:rFonts w:ascii="Times New Roman" w:hAnsi="Times New Roman" w:cs="Times New Roman"/>
          <w:color w:val="000000"/>
          <w:sz w:val="28"/>
          <w:szCs w:val="28"/>
        </w:rPr>
        <w:t>, ca de exemplu: obiectul de activitate al clientului, zona geografică unde acesta îşi are sediul sau îşi derulează activitatea ori provin activele implicate, expunerea financiară, volumul, valoarea şi frecvenţa operaţiunilor financiare efectuate prin utilizarea produselor şi / sau serviciilor entităţii, comportamentul în cadrul relaţiilor de afaceri, etc.</w:t>
      </w:r>
    </w:p>
    <w:p w:rsidR="00A100C8" w:rsidRPr="00590D3D" w:rsidRDefault="00654960" w:rsidP="00590D3D">
      <w:pPr>
        <w:tabs>
          <w:tab w:val="left" w:pos="180"/>
        </w:tabs>
        <w:spacing w:line="360" w:lineRule="exact"/>
        <w:jc w:val="both"/>
        <w:rPr>
          <w:rFonts w:ascii="Times New Roman" w:hAnsi="Times New Roman" w:cs="Times New Roman"/>
          <w:sz w:val="28"/>
          <w:szCs w:val="28"/>
        </w:rPr>
      </w:pPr>
      <w:r>
        <w:rPr>
          <w:rFonts w:ascii="Times New Roman" w:hAnsi="Times New Roman" w:cs="Times New Roman"/>
          <w:color w:val="000000"/>
          <w:sz w:val="28"/>
          <w:szCs w:val="28"/>
        </w:rPr>
        <w:tab/>
      </w:r>
      <w:r>
        <w:rPr>
          <w:rFonts w:ascii="Times New Roman" w:hAnsi="Times New Roman" w:cs="Times New Roman"/>
          <w:color w:val="000000"/>
          <w:sz w:val="28"/>
          <w:szCs w:val="28"/>
        </w:rPr>
        <w:tab/>
      </w:r>
      <w:r w:rsidRPr="00590D3D">
        <w:rPr>
          <w:rFonts w:ascii="Times New Roman" w:hAnsi="Times New Roman" w:cs="Times New Roman"/>
          <w:color w:val="000000"/>
          <w:sz w:val="28"/>
          <w:szCs w:val="28"/>
        </w:rPr>
        <w:t>Totodată</w:t>
      </w:r>
      <w:r w:rsidR="003014A6" w:rsidRPr="00590D3D">
        <w:rPr>
          <w:rFonts w:ascii="Times New Roman" w:hAnsi="Times New Roman" w:cs="Times New Roman"/>
          <w:color w:val="000000"/>
          <w:sz w:val="28"/>
          <w:szCs w:val="28"/>
        </w:rPr>
        <w:t xml:space="preserve">, precizam ca </w:t>
      </w:r>
      <w:r w:rsidR="003014A6" w:rsidRPr="00590D3D">
        <w:rPr>
          <w:rFonts w:ascii="Times New Roman" w:hAnsi="Times New Roman" w:cs="Times New Roman"/>
          <w:b/>
          <w:color w:val="000000"/>
          <w:sz w:val="28"/>
          <w:szCs w:val="28"/>
        </w:rPr>
        <w:t>un client evaluat initial ca avand un risc redus</w:t>
      </w:r>
      <w:r w:rsidR="003173B5" w:rsidRPr="00590D3D">
        <w:rPr>
          <w:rFonts w:ascii="Times New Roman" w:hAnsi="Times New Roman" w:cs="Times New Roman"/>
          <w:b/>
          <w:color w:val="000000"/>
          <w:sz w:val="28"/>
          <w:szCs w:val="28"/>
        </w:rPr>
        <w:t xml:space="preserve">, poate efectua oricand o tranzactie care prezinta un risc sporit. De asemenea, tranzactii care nu prezinta vreun indicator de anomalie pot fi derulate prin intermediul unor </w:t>
      </w:r>
      <w:r w:rsidR="00DF748A" w:rsidRPr="00590D3D">
        <w:rPr>
          <w:rFonts w:ascii="Times New Roman" w:hAnsi="Times New Roman" w:cs="Times New Roman"/>
          <w:b/>
          <w:color w:val="000000"/>
          <w:sz w:val="28"/>
          <w:szCs w:val="28"/>
        </w:rPr>
        <w:t>clienți</w:t>
      </w:r>
      <w:r w:rsidR="003173B5" w:rsidRPr="00590D3D">
        <w:rPr>
          <w:rFonts w:ascii="Times New Roman" w:hAnsi="Times New Roman" w:cs="Times New Roman"/>
          <w:b/>
          <w:color w:val="000000"/>
          <w:sz w:val="28"/>
          <w:szCs w:val="28"/>
        </w:rPr>
        <w:t xml:space="preserve"> </w:t>
      </w:r>
      <w:r w:rsidR="00DF748A" w:rsidRPr="00590D3D">
        <w:rPr>
          <w:rFonts w:ascii="Times New Roman" w:hAnsi="Times New Roman" w:cs="Times New Roman"/>
          <w:b/>
          <w:color w:val="000000"/>
          <w:sz w:val="28"/>
          <w:szCs w:val="28"/>
        </w:rPr>
        <w:t>încadrați</w:t>
      </w:r>
      <w:r w:rsidR="00DF748A">
        <w:rPr>
          <w:rFonts w:ascii="Times New Roman" w:hAnsi="Times New Roman" w:cs="Times New Roman"/>
          <w:b/>
          <w:color w:val="000000"/>
          <w:sz w:val="28"/>
          <w:szCs w:val="28"/>
        </w:rPr>
        <w:t xml:space="preserve"> în </w:t>
      </w:r>
      <w:r w:rsidR="003173B5" w:rsidRPr="00590D3D">
        <w:rPr>
          <w:rFonts w:ascii="Times New Roman" w:hAnsi="Times New Roman" w:cs="Times New Roman"/>
          <w:b/>
          <w:color w:val="000000"/>
          <w:sz w:val="28"/>
          <w:szCs w:val="28"/>
        </w:rPr>
        <w:t>categoria de risc sporit</w:t>
      </w:r>
      <w:r w:rsidR="003173B5" w:rsidRPr="00590D3D">
        <w:rPr>
          <w:rFonts w:ascii="Times New Roman" w:hAnsi="Times New Roman" w:cs="Times New Roman"/>
          <w:color w:val="000000"/>
          <w:sz w:val="28"/>
          <w:szCs w:val="28"/>
        </w:rPr>
        <w:t xml:space="preserve">. Prin urmare, </w:t>
      </w:r>
      <w:r w:rsidR="00DF748A" w:rsidRPr="00590D3D">
        <w:rPr>
          <w:rFonts w:ascii="Times New Roman" w:hAnsi="Times New Roman" w:cs="Times New Roman"/>
          <w:color w:val="000000"/>
          <w:sz w:val="28"/>
          <w:szCs w:val="28"/>
        </w:rPr>
        <w:t>recunoașterea</w:t>
      </w:r>
      <w:r w:rsidR="00DF748A">
        <w:rPr>
          <w:rFonts w:ascii="Times New Roman" w:hAnsi="Times New Roman" w:cs="Times New Roman"/>
          <w:color w:val="000000"/>
          <w:sz w:val="28"/>
          <w:szCs w:val="28"/>
        </w:rPr>
        <w:t xml:space="preserve"> în </w:t>
      </w:r>
      <w:r w:rsidR="003173B5" w:rsidRPr="00590D3D">
        <w:rPr>
          <w:rFonts w:ascii="Times New Roman" w:hAnsi="Times New Roman" w:cs="Times New Roman"/>
          <w:color w:val="000000"/>
          <w:sz w:val="28"/>
          <w:szCs w:val="28"/>
        </w:rPr>
        <w:t xml:space="preserve">practica a </w:t>
      </w:r>
      <w:r w:rsidR="00DF748A" w:rsidRPr="00590D3D">
        <w:rPr>
          <w:rFonts w:ascii="Times New Roman" w:hAnsi="Times New Roman" w:cs="Times New Roman"/>
          <w:color w:val="000000"/>
          <w:sz w:val="28"/>
          <w:szCs w:val="28"/>
        </w:rPr>
        <w:t>situațiilor</w:t>
      </w:r>
      <w:r w:rsidR="003173B5" w:rsidRPr="00590D3D">
        <w:rPr>
          <w:rFonts w:ascii="Times New Roman" w:hAnsi="Times New Roman" w:cs="Times New Roman"/>
          <w:color w:val="000000"/>
          <w:sz w:val="28"/>
          <w:szCs w:val="28"/>
        </w:rPr>
        <w:t xml:space="preserve"> de risc ridicat sau scazut de SB/FT presupune </w:t>
      </w:r>
      <w:r w:rsidR="00D7517D" w:rsidRPr="00590D3D">
        <w:rPr>
          <w:rFonts w:ascii="Times New Roman" w:hAnsi="Times New Roman" w:cs="Times New Roman"/>
          <w:color w:val="000000"/>
          <w:sz w:val="28"/>
          <w:szCs w:val="28"/>
        </w:rPr>
        <w:t>întotdeauna</w:t>
      </w:r>
      <w:r w:rsidR="003173B5" w:rsidRPr="00590D3D">
        <w:rPr>
          <w:rFonts w:ascii="Times New Roman" w:hAnsi="Times New Roman" w:cs="Times New Roman"/>
          <w:color w:val="000000"/>
          <w:sz w:val="28"/>
          <w:szCs w:val="28"/>
        </w:rPr>
        <w:t xml:space="preserve"> analiza</w:t>
      </w:r>
      <w:r w:rsidR="00D7517D">
        <w:rPr>
          <w:rFonts w:ascii="Times New Roman" w:hAnsi="Times New Roman" w:cs="Times New Roman"/>
          <w:color w:val="000000"/>
          <w:sz w:val="28"/>
          <w:szCs w:val="28"/>
        </w:rPr>
        <w:t xml:space="preserve"> și </w:t>
      </w:r>
      <w:r w:rsidR="003173B5" w:rsidRPr="00590D3D">
        <w:rPr>
          <w:rFonts w:ascii="Times New Roman" w:hAnsi="Times New Roman" w:cs="Times New Roman"/>
          <w:color w:val="000000"/>
          <w:sz w:val="28"/>
          <w:szCs w:val="28"/>
        </w:rPr>
        <w:t xml:space="preserve">evaluarea </w:t>
      </w:r>
      <w:r w:rsidR="00D7517D" w:rsidRPr="00590D3D">
        <w:rPr>
          <w:rFonts w:ascii="Times New Roman" w:hAnsi="Times New Roman" w:cs="Times New Roman"/>
          <w:color w:val="000000"/>
          <w:sz w:val="28"/>
          <w:szCs w:val="28"/>
        </w:rPr>
        <w:t>circumstanțelor</w:t>
      </w:r>
      <w:r w:rsidR="00A100C8" w:rsidRPr="00590D3D">
        <w:rPr>
          <w:rFonts w:ascii="Times New Roman" w:hAnsi="Times New Roman" w:cs="Times New Roman"/>
          <w:color w:val="000000"/>
          <w:sz w:val="28"/>
          <w:szCs w:val="28"/>
        </w:rPr>
        <w:t xml:space="preserve"> faptice obiective</w:t>
      </w:r>
      <w:r w:rsidR="00D7517D">
        <w:rPr>
          <w:rFonts w:ascii="Times New Roman" w:hAnsi="Times New Roman" w:cs="Times New Roman"/>
          <w:color w:val="000000"/>
          <w:sz w:val="28"/>
          <w:szCs w:val="28"/>
        </w:rPr>
        <w:t xml:space="preserve"> și </w:t>
      </w:r>
      <w:r w:rsidR="00A100C8" w:rsidRPr="00590D3D">
        <w:rPr>
          <w:rFonts w:ascii="Times New Roman" w:hAnsi="Times New Roman" w:cs="Times New Roman"/>
          <w:color w:val="000000"/>
          <w:sz w:val="28"/>
          <w:szCs w:val="28"/>
        </w:rPr>
        <w:t xml:space="preserve">a existentei, </w:t>
      </w:r>
      <w:r w:rsidR="00D7517D" w:rsidRPr="00590D3D">
        <w:rPr>
          <w:rFonts w:ascii="Times New Roman" w:hAnsi="Times New Roman" w:cs="Times New Roman"/>
          <w:color w:val="000000"/>
          <w:sz w:val="28"/>
          <w:szCs w:val="28"/>
        </w:rPr>
        <w:t>după</w:t>
      </w:r>
      <w:r w:rsidR="00A100C8" w:rsidRPr="00590D3D">
        <w:rPr>
          <w:rFonts w:ascii="Times New Roman" w:hAnsi="Times New Roman" w:cs="Times New Roman"/>
          <w:color w:val="000000"/>
          <w:sz w:val="28"/>
          <w:szCs w:val="28"/>
        </w:rPr>
        <w:t xml:space="preserve"> caz, a unor suspiciuni rezonabile.</w:t>
      </w:r>
      <w:r w:rsidR="00A100C8" w:rsidRPr="00590D3D">
        <w:rPr>
          <w:rFonts w:ascii="Times New Roman" w:hAnsi="Times New Roman" w:cs="Times New Roman"/>
          <w:sz w:val="28"/>
          <w:szCs w:val="28"/>
        </w:rPr>
        <w:t xml:space="preserve"> </w:t>
      </w:r>
    </w:p>
    <w:p w:rsidR="00A100C8" w:rsidRPr="00590D3D" w:rsidRDefault="00654960" w:rsidP="00590D3D">
      <w:pPr>
        <w:tabs>
          <w:tab w:val="left" w:pos="180"/>
        </w:tabs>
        <w:spacing w:line="360" w:lineRule="exact"/>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B12840" w:rsidRPr="00590D3D">
        <w:rPr>
          <w:rFonts w:ascii="Times New Roman" w:hAnsi="Times New Roman" w:cs="Times New Roman"/>
          <w:sz w:val="28"/>
          <w:szCs w:val="28"/>
        </w:rPr>
        <w:t>Așadar</w:t>
      </w:r>
      <w:r w:rsidR="00A100C8" w:rsidRPr="00590D3D">
        <w:rPr>
          <w:rFonts w:ascii="Times New Roman" w:hAnsi="Times New Roman" w:cs="Times New Roman"/>
          <w:sz w:val="28"/>
          <w:szCs w:val="28"/>
        </w:rPr>
        <w:t xml:space="preserve">, </w:t>
      </w:r>
      <w:r w:rsidR="00B12840" w:rsidRPr="00590D3D">
        <w:rPr>
          <w:rFonts w:ascii="Times New Roman" w:hAnsi="Times New Roman" w:cs="Times New Roman"/>
          <w:color w:val="000000"/>
          <w:sz w:val="28"/>
          <w:szCs w:val="28"/>
        </w:rPr>
        <w:t>eficiența</w:t>
      </w:r>
      <w:r w:rsidR="00E52301" w:rsidRPr="00590D3D">
        <w:rPr>
          <w:rFonts w:ascii="Times New Roman" w:hAnsi="Times New Roman" w:cs="Times New Roman"/>
          <w:color w:val="000000"/>
          <w:sz w:val="28"/>
          <w:szCs w:val="28"/>
        </w:rPr>
        <w:t xml:space="preserve"> unei strategii de combatere a spălării banilor şi finanţării actelor de terorism va fi apreciată în funcţie de succesul cu care detectează</w:t>
      </w:r>
      <w:r w:rsidR="00D7517D">
        <w:rPr>
          <w:rFonts w:ascii="Times New Roman" w:hAnsi="Times New Roman" w:cs="Times New Roman"/>
          <w:color w:val="000000"/>
          <w:sz w:val="28"/>
          <w:szCs w:val="28"/>
        </w:rPr>
        <w:t xml:space="preserve"> și </w:t>
      </w:r>
      <w:r w:rsidR="00D7517D" w:rsidRPr="00590D3D">
        <w:rPr>
          <w:rFonts w:ascii="Times New Roman" w:hAnsi="Times New Roman" w:cs="Times New Roman"/>
          <w:color w:val="000000"/>
          <w:sz w:val="28"/>
          <w:szCs w:val="28"/>
        </w:rPr>
        <w:t>analizează</w:t>
      </w:r>
      <w:r w:rsidR="00E52301" w:rsidRPr="00590D3D">
        <w:rPr>
          <w:rFonts w:ascii="Times New Roman" w:hAnsi="Times New Roman" w:cs="Times New Roman"/>
          <w:color w:val="000000"/>
          <w:sz w:val="28"/>
          <w:szCs w:val="28"/>
        </w:rPr>
        <w:t xml:space="preserve"> </w:t>
      </w:r>
      <w:r w:rsidR="00D7517D" w:rsidRPr="00590D3D">
        <w:rPr>
          <w:rFonts w:ascii="Times New Roman" w:hAnsi="Times New Roman" w:cs="Times New Roman"/>
          <w:color w:val="000000"/>
          <w:sz w:val="28"/>
          <w:szCs w:val="28"/>
        </w:rPr>
        <w:t>situațiile</w:t>
      </w:r>
      <w:r w:rsidR="00E52301" w:rsidRPr="00590D3D">
        <w:rPr>
          <w:rFonts w:ascii="Times New Roman" w:hAnsi="Times New Roman" w:cs="Times New Roman"/>
          <w:color w:val="000000"/>
          <w:sz w:val="28"/>
          <w:szCs w:val="28"/>
        </w:rPr>
        <w:t xml:space="preserve"> care prezintă un grad </w:t>
      </w:r>
      <w:r w:rsidR="00A100C8" w:rsidRPr="00590D3D">
        <w:rPr>
          <w:rFonts w:ascii="Times New Roman" w:hAnsi="Times New Roman" w:cs="Times New Roman"/>
          <w:color w:val="000000"/>
          <w:sz w:val="28"/>
          <w:szCs w:val="28"/>
        </w:rPr>
        <w:t xml:space="preserve">sporit </w:t>
      </w:r>
      <w:r w:rsidR="00E52301" w:rsidRPr="00590D3D">
        <w:rPr>
          <w:rFonts w:ascii="Times New Roman" w:hAnsi="Times New Roman" w:cs="Times New Roman"/>
          <w:color w:val="000000"/>
          <w:sz w:val="28"/>
          <w:szCs w:val="28"/>
        </w:rPr>
        <w:t>de risc</w:t>
      </w:r>
      <w:r w:rsidR="00A100C8" w:rsidRPr="00590D3D">
        <w:rPr>
          <w:rFonts w:ascii="Times New Roman" w:hAnsi="Times New Roman" w:cs="Times New Roman"/>
          <w:color w:val="000000"/>
          <w:sz w:val="28"/>
          <w:szCs w:val="28"/>
        </w:rPr>
        <w:t>,</w:t>
      </w:r>
      <w:r w:rsidR="00DF748A">
        <w:rPr>
          <w:rFonts w:ascii="Times New Roman" w:hAnsi="Times New Roman" w:cs="Times New Roman"/>
          <w:color w:val="000000"/>
          <w:sz w:val="28"/>
          <w:szCs w:val="28"/>
        </w:rPr>
        <w:t xml:space="preserve"> în </w:t>
      </w:r>
      <w:r w:rsidR="00A100C8" w:rsidRPr="00590D3D">
        <w:rPr>
          <w:rFonts w:ascii="Times New Roman" w:hAnsi="Times New Roman" w:cs="Times New Roman"/>
          <w:color w:val="000000"/>
          <w:sz w:val="28"/>
          <w:szCs w:val="28"/>
        </w:rPr>
        <w:t>cazul</w:t>
      </w:r>
      <w:r w:rsidR="00DF748A">
        <w:rPr>
          <w:rFonts w:ascii="Times New Roman" w:hAnsi="Times New Roman" w:cs="Times New Roman"/>
          <w:color w:val="000000"/>
          <w:sz w:val="28"/>
          <w:szCs w:val="28"/>
        </w:rPr>
        <w:t xml:space="preserve"> în </w:t>
      </w:r>
      <w:r w:rsidR="00A100C8" w:rsidRPr="00590D3D">
        <w:rPr>
          <w:rFonts w:ascii="Times New Roman" w:hAnsi="Times New Roman" w:cs="Times New Roman"/>
          <w:color w:val="000000"/>
          <w:sz w:val="28"/>
          <w:szCs w:val="28"/>
        </w:rPr>
        <w:t>care acestea intervin.</w:t>
      </w:r>
    </w:p>
    <w:p w:rsidR="00E52301" w:rsidRPr="00590D3D" w:rsidRDefault="00B12840" w:rsidP="00590D3D">
      <w:pPr>
        <w:tabs>
          <w:tab w:val="left" w:pos="180"/>
        </w:tabs>
        <w:spacing w:line="360" w:lineRule="exact"/>
        <w:jc w:val="both"/>
        <w:rPr>
          <w:rFonts w:ascii="Times New Roman" w:hAnsi="Times New Roman" w:cs="Times New Roman"/>
          <w:sz w:val="28"/>
          <w:szCs w:val="28"/>
        </w:rPr>
      </w:pPr>
      <w:r>
        <w:rPr>
          <w:rFonts w:ascii="Times New Roman" w:hAnsi="Times New Roman" w:cs="Times New Roman"/>
          <w:color w:val="000000"/>
          <w:sz w:val="28"/>
          <w:szCs w:val="28"/>
        </w:rPr>
        <w:lastRenderedPageBreak/>
        <w:tab/>
      </w:r>
      <w:r>
        <w:rPr>
          <w:rFonts w:ascii="Times New Roman" w:hAnsi="Times New Roman" w:cs="Times New Roman"/>
          <w:color w:val="000000"/>
          <w:sz w:val="28"/>
          <w:szCs w:val="28"/>
        </w:rPr>
        <w:tab/>
      </w:r>
      <w:r w:rsidR="00A100C8" w:rsidRPr="00590D3D">
        <w:rPr>
          <w:rFonts w:ascii="Times New Roman" w:hAnsi="Times New Roman" w:cs="Times New Roman"/>
          <w:color w:val="000000"/>
          <w:sz w:val="28"/>
          <w:szCs w:val="28"/>
        </w:rPr>
        <w:t xml:space="preserve">Un principiu </w:t>
      </w:r>
      <w:r w:rsidRPr="00590D3D">
        <w:rPr>
          <w:rFonts w:ascii="Times New Roman" w:hAnsi="Times New Roman" w:cs="Times New Roman"/>
          <w:color w:val="000000"/>
          <w:sz w:val="28"/>
          <w:szCs w:val="28"/>
        </w:rPr>
        <w:t>esențial</w:t>
      </w:r>
      <w:r w:rsidR="00DF748A">
        <w:rPr>
          <w:rFonts w:ascii="Times New Roman" w:hAnsi="Times New Roman" w:cs="Times New Roman"/>
          <w:color w:val="000000"/>
          <w:sz w:val="28"/>
          <w:szCs w:val="28"/>
        </w:rPr>
        <w:t xml:space="preserve"> în </w:t>
      </w:r>
      <w:r w:rsidR="00A100C8" w:rsidRPr="00590D3D">
        <w:rPr>
          <w:rFonts w:ascii="Times New Roman" w:hAnsi="Times New Roman" w:cs="Times New Roman"/>
          <w:color w:val="000000"/>
          <w:sz w:val="28"/>
          <w:szCs w:val="28"/>
        </w:rPr>
        <w:t xml:space="preserve">vederea </w:t>
      </w:r>
      <w:r w:rsidR="00DF748A" w:rsidRPr="00590D3D">
        <w:rPr>
          <w:rFonts w:ascii="Times New Roman" w:hAnsi="Times New Roman" w:cs="Times New Roman"/>
          <w:color w:val="000000"/>
          <w:sz w:val="28"/>
          <w:szCs w:val="28"/>
        </w:rPr>
        <w:t>recunoașterii</w:t>
      </w:r>
      <w:r w:rsidR="00A100C8" w:rsidRPr="00590D3D">
        <w:rPr>
          <w:rFonts w:ascii="Times New Roman" w:hAnsi="Times New Roman" w:cs="Times New Roman"/>
          <w:color w:val="000000"/>
          <w:sz w:val="28"/>
          <w:szCs w:val="28"/>
        </w:rPr>
        <w:t xml:space="preserve"> </w:t>
      </w:r>
      <w:r w:rsidR="00DF748A" w:rsidRPr="00590D3D">
        <w:rPr>
          <w:rFonts w:ascii="Times New Roman" w:hAnsi="Times New Roman" w:cs="Times New Roman"/>
          <w:color w:val="000000"/>
          <w:sz w:val="28"/>
          <w:szCs w:val="28"/>
        </w:rPr>
        <w:t>situațiilor</w:t>
      </w:r>
      <w:r w:rsidR="00A100C8" w:rsidRPr="00590D3D">
        <w:rPr>
          <w:rFonts w:ascii="Times New Roman" w:hAnsi="Times New Roman" w:cs="Times New Roman"/>
          <w:color w:val="000000"/>
          <w:sz w:val="28"/>
          <w:szCs w:val="28"/>
        </w:rPr>
        <w:t xml:space="preserve"> de risc ridicat/</w:t>
      </w:r>
      <w:proofErr w:type="spellStart"/>
      <w:r w:rsidR="00A100C8" w:rsidRPr="00590D3D">
        <w:rPr>
          <w:rFonts w:ascii="Times New Roman" w:hAnsi="Times New Roman" w:cs="Times New Roman"/>
          <w:color w:val="000000"/>
          <w:sz w:val="28"/>
          <w:szCs w:val="28"/>
        </w:rPr>
        <w:t>scazut</w:t>
      </w:r>
      <w:proofErr w:type="spellEnd"/>
      <w:r w:rsidR="00A100C8" w:rsidRPr="00590D3D">
        <w:rPr>
          <w:rFonts w:ascii="Times New Roman" w:hAnsi="Times New Roman" w:cs="Times New Roman"/>
          <w:color w:val="000000"/>
          <w:sz w:val="28"/>
          <w:szCs w:val="28"/>
        </w:rPr>
        <w:t xml:space="preserve"> de SB/FT</w:t>
      </w:r>
      <w:r w:rsidR="006530BC">
        <w:rPr>
          <w:rFonts w:ascii="Times New Roman" w:hAnsi="Times New Roman" w:cs="Times New Roman"/>
          <w:color w:val="000000"/>
          <w:sz w:val="28"/>
          <w:szCs w:val="28"/>
        </w:rPr>
        <w:t xml:space="preserve"> îl </w:t>
      </w:r>
      <w:r w:rsidR="00A100C8" w:rsidRPr="00590D3D">
        <w:rPr>
          <w:rFonts w:ascii="Times New Roman" w:hAnsi="Times New Roman" w:cs="Times New Roman"/>
          <w:color w:val="000000"/>
          <w:sz w:val="28"/>
          <w:szCs w:val="28"/>
        </w:rPr>
        <w:t xml:space="preserve">constituie utilizarea prompta de catre persoanele desemnate cu </w:t>
      </w:r>
      <w:r w:rsidR="00DF748A" w:rsidRPr="00590D3D">
        <w:rPr>
          <w:rFonts w:ascii="Times New Roman" w:hAnsi="Times New Roman" w:cs="Times New Roman"/>
          <w:color w:val="000000"/>
          <w:sz w:val="28"/>
          <w:szCs w:val="28"/>
        </w:rPr>
        <w:t>responsabilități</w:t>
      </w:r>
      <w:r w:rsidR="00DF748A">
        <w:rPr>
          <w:rFonts w:ascii="Times New Roman" w:hAnsi="Times New Roman" w:cs="Times New Roman"/>
          <w:color w:val="000000"/>
          <w:sz w:val="28"/>
          <w:szCs w:val="28"/>
        </w:rPr>
        <w:t xml:space="preserve"> în </w:t>
      </w:r>
      <w:r w:rsidR="00A100C8" w:rsidRPr="00590D3D">
        <w:rPr>
          <w:rFonts w:ascii="Times New Roman" w:hAnsi="Times New Roman" w:cs="Times New Roman"/>
          <w:color w:val="000000"/>
          <w:sz w:val="28"/>
          <w:szCs w:val="28"/>
        </w:rPr>
        <w:t xml:space="preserve">aplicarea legii a </w:t>
      </w:r>
      <w:r w:rsidR="00DF748A" w:rsidRPr="00590D3D">
        <w:rPr>
          <w:rFonts w:ascii="Times New Roman" w:hAnsi="Times New Roman" w:cs="Times New Roman"/>
          <w:color w:val="000000"/>
          <w:sz w:val="28"/>
          <w:szCs w:val="28"/>
        </w:rPr>
        <w:t>capacității</w:t>
      </w:r>
      <w:r w:rsidR="00A100C8" w:rsidRPr="00590D3D">
        <w:rPr>
          <w:rFonts w:ascii="Times New Roman" w:hAnsi="Times New Roman" w:cs="Times New Roman"/>
          <w:color w:val="000000"/>
          <w:sz w:val="28"/>
          <w:szCs w:val="28"/>
        </w:rPr>
        <w:t xml:space="preserve"> de evaluare, cunoştinţelor şi experienţei relevante</w:t>
      </w:r>
      <w:r w:rsidR="00E52301" w:rsidRPr="00590D3D">
        <w:rPr>
          <w:rFonts w:ascii="Times New Roman" w:hAnsi="Times New Roman" w:cs="Times New Roman"/>
          <w:color w:val="000000"/>
          <w:sz w:val="28"/>
          <w:szCs w:val="28"/>
        </w:rPr>
        <w:t xml:space="preserve"> pentru a detecta orice anomalie apărută în structura sau scopul unei tranzacţii. Odată detec</w:t>
      </w:r>
      <w:r w:rsidR="00A100C8" w:rsidRPr="00590D3D">
        <w:rPr>
          <w:rFonts w:ascii="Times New Roman" w:hAnsi="Times New Roman" w:cs="Times New Roman"/>
          <w:color w:val="000000"/>
          <w:sz w:val="28"/>
          <w:szCs w:val="28"/>
        </w:rPr>
        <w:t>tat riscul, este recomandabila aplicarea unor criterii conform carora</w:t>
      </w:r>
      <w:r w:rsidR="00E52301" w:rsidRPr="00590D3D">
        <w:rPr>
          <w:rFonts w:ascii="Times New Roman" w:hAnsi="Times New Roman" w:cs="Times New Roman"/>
          <w:color w:val="000000"/>
          <w:sz w:val="28"/>
          <w:szCs w:val="28"/>
        </w:rPr>
        <w:t>:</w:t>
      </w:r>
    </w:p>
    <w:p w:rsidR="00E52301" w:rsidRPr="00590D3D" w:rsidRDefault="00D868F3" w:rsidP="003D2E76">
      <w:pPr>
        <w:numPr>
          <w:ilvl w:val="0"/>
          <w:numId w:val="21"/>
        </w:numPr>
        <w:spacing w:after="0" w:line="360" w:lineRule="exact"/>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sa </w:t>
      </w:r>
      <w:r w:rsidR="00E52301" w:rsidRPr="00590D3D">
        <w:rPr>
          <w:rFonts w:ascii="Times New Roman" w:hAnsi="Times New Roman" w:cs="Times New Roman"/>
          <w:color w:val="000000"/>
          <w:sz w:val="28"/>
          <w:szCs w:val="28"/>
        </w:rPr>
        <w:t xml:space="preserve">fie tratate cu maximă </w:t>
      </w:r>
      <w:r w:rsidR="00B12840" w:rsidRPr="00590D3D">
        <w:rPr>
          <w:rFonts w:ascii="Times New Roman" w:hAnsi="Times New Roman" w:cs="Times New Roman"/>
          <w:color w:val="000000"/>
          <w:sz w:val="28"/>
          <w:szCs w:val="28"/>
        </w:rPr>
        <w:t>atenție</w:t>
      </w:r>
      <w:r w:rsidR="00E52301" w:rsidRPr="00590D3D">
        <w:rPr>
          <w:rFonts w:ascii="Times New Roman" w:hAnsi="Times New Roman" w:cs="Times New Roman"/>
          <w:color w:val="000000"/>
          <w:sz w:val="28"/>
          <w:szCs w:val="28"/>
        </w:rPr>
        <w:t xml:space="preserve"> </w:t>
      </w:r>
      <w:r w:rsidR="00B12840" w:rsidRPr="00590D3D">
        <w:rPr>
          <w:rFonts w:ascii="Times New Roman" w:hAnsi="Times New Roman" w:cs="Times New Roman"/>
          <w:color w:val="000000"/>
          <w:sz w:val="28"/>
          <w:szCs w:val="28"/>
        </w:rPr>
        <w:t>tranzacțiile</w:t>
      </w:r>
      <w:r w:rsidR="00E52301" w:rsidRPr="00590D3D">
        <w:rPr>
          <w:rFonts w:ascii="Times New Roman" w:hAnsi="Times New Roman" w:cs="Times New Roman"/>
          <w:color w:val="000000"/>
          <w:sz w:val="28"/>
          <w:szCs w:val="28"/>
        </w:rPr>
        <w:t xml:space="preserve"> considerate </w:t>
      </w:r>
      <w:r w:rsidR="00B12840">
        <w:rPr>
          <w:rFonts w:ascii="Times New Roman" w:hAnsi="Times New Roman" w:cs="Times New Roman"/>
          <w:color w:val="000000"/>
          <w:sz w:val="28"/>
          <w:szCs w:val="28"/>
        </w:rPr>
        <w:t>ca având un risc sporit</w:t>
      </w:r>
      <w:r w:rsidR="00E52301" w:rsidRPr="00590D3D">
        <w:rPr>
          <w:rFonts w:ascii="Times New Roman" w:hAnsi="Times New Roman" w:cs="Times New Roman"/>
          <w:color w:val="000000"/>
          <w:sz w:val="28"/>
          <w:szCs w:val="28"/>
        </w:rPr>
        <w:t>,</w:t>
      </w:r>
    </w:p>
    <w:p w:rsidR="00E52301" w:rsidRPr="00590D3D" w:rsidRDefault="00D868F3" w:rsidP="003D2E76">
      <w:pPr>
        <w:numPr>
          <w:ilvl w:val="0"/>
          <w:numId w:val="21"/>
        </w:numPr>
        <w:spacing w:after="0" w:line="360" w:lineRule="exact"/>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sa </w:t>
      </w:r>
      <w:r w:rsidR="00E52301" w:rsidRPr="00590D3D">
        <w:rPr>
          <w:rFonts w:ascii="Times New Roman" w:hAnsi="Times New Roman" w:cs="Times New Roman"/>
          <w:color w:val="000000"/>
          <w:sz w:val="28"/>
          <w:szCs w:val="28"/>
        </w:rPr>
        <w:t xml:space="preserve">fie plasate </w:t>
      </w:r>
      <w:r w:rsidR="00B12840" w:rsidRPr="00590D3D">
        <w:rPr>
          <w:rFonts w:ascii="Times New Roman" w:hAnsi="Times New Roman" w:cs="Times New Roman"/>
          <w:color w:val="000000"/>
          <w:sz w:val="28"/>
          <w:szCs w:val="28"/>
        </w:rPr>
        <w:t>operațiunile</w:t>
      </w:r>
      <w:r w:rsidR="00E52301" w:rsidRPr="00590D3D">
        <w:rPr>
          <w:rFonts w:ascii="Times New Roman" w:hAnsi="Times New Roman" w:cs="Times New Roman"/>
          <w:color w:val="000000"/>
          <w:sz w:val="28"/>
          <w:szCs w:val="28"/>
        </w:rPr>
        <w:t xml:space="preserve"> </w:t>
      </w:r>
      <w:r w:rsidR="00B12840">
        <w:rPr>
          <w:rFonts w:ascii="Times New Roman" w:hAnsi="Times New Roman" w:cs="Times New Roman"/>
          <w:color w:val="000000"/>
          <w:sz w:val="28"/>
          <w:szCs w:val="28"/>
        </w:rPr>
        <w:t xml:space="preserve">analizate </w:t>
      </w:r>
      <w:r w:rsidR="00E52301" w:rsidRPr="00590D3D">
        <w:rPr>
          <w:rFonts w:ascii="Times New Roman" w:hAnsi="Times New Roman" w:cs="Times New Roman"/>
          <w:color w:val="000000"/>
          <w:sz w:val="28"/>
          <w:szCs w:val="28"/>
        </w:rPr>
        <w:t xml:space="preserve">în </w:t>
      </w:r>
      <w:r w:rsidR="00B12840" w:rsidRPr="00590D3D">
        <w:rPr>
          <w:rFonts w:ascii="Times New Roman" w:hAnsi="Times New Roman" w:cs="Times New Roman"/>
          <w:color w:val="000000"/>
          <w:sz w:val="28"/>
          <w:szCs w:val="28"/>
        </w:rPr>
        <w:t>contextul</w:t>
      </w:r>
      <w:r w:rsidR="00E52301" w:rsidRPr="00590D3D">
        <w:rPr>
          <w:rFonts w:ascii="Times New Roman" w:hAnsi="Times New Roman" w:cs="Times New Roman"/>
          <w:color w:val="000000"/>
          <w:sz w:val="28"/>
          <w:szCs w:val="28"/>
        </w:rPr>
        <w:t xml:space="preserve"> mai larg al domeniului de activitate şi al specificului afacerii </w:t>
      </w:r>
      <w:r w:rsidR="00A100C8" w:rsidRPr="00590D3D">
        <w:rPr>
          <w:rFonts w:ascii="Times New Roman" w:hAnsi="Times New Roman" w:cs="Times New Roman"/>
          <w:color w:val="000000"/>
          <w:sz w:val="28"/>
          <w:szCs w:val="28"/>
        </w:rPr>
        <w:t>clientului</w:t>
      </w:r>
      <w:r w:rsidR="00E52301" w:rsidRPr="00590D3D">
        <w:rPr>
          <w:rFonts w:ascii="Times New Roman" w:hAnsi="Times New Roman" w:cs="Times New Roman"/>
          <w:color w:val="000000"/>
          <w:sz w:val="28"/>
          <w:szCs w:val="28"/>
        </w:rPr>
        <w:t xml:space="preserve">, al altor </w:t>
      </w:r>
      <w:r w:rsidR="00D7517D" w:rsidRPr="00590D3D">
        <w:rPr>
          <w:rFonts w:ascii="Times New Roman" w:hAnsi="Times New Roman" w:cs="Times New Roman"/>
          <w:color w:val="000000"/>
          <w:sz w:val="28"/>
          <w:szCs w:val="28"/>
        </w:rPr>
        <w:t>informații</w:t>
      </w:r>
      <w:r w:rsidR="00E52301" w:rsidRPr="00590D3D">
        <w:rPr>
          <w:rFonts w:ascii="Times New Roman" w:hAnsi="Times New Roman" w:cs="Times New Roman"/>
          <w:color w:val="000000"/>
          <w:sz w:val="28"/>
          <w:szCs w:val="28"/>
        </w:rPr>
        <w:t xml:space="preserve"> pe care </w:t>
      </w:r>
      <w:r w:rsidR="00D7517D" w:rsidRPr="00590D3D">
        <w:rPr>
          <w:rFonts w:ascii="Times New Roman" w:hAnsi="Times New Roman" w:cs="Times New Roman"/>
          <w:color w:val="000000"/>
          <w:sz w:val="28"/>
          <w:szCs w:val="28"/>
        </w:rPr>
        <w:t>entitățile</w:t>
      </w:r>
      <w:r w:rsidR="00E52301" w:rsidRPr="00590D3D">
        <w:rPr>
          <w:rFonts w:ascii="Times New Roman" w:hAnsi="Times New Roman" w:cs="Times New Roman"/>
          <w:color w:val="000000"/>
          <w:sz w:val="28"/>
          <w:szCs w:val="28"/>
        </w:rPr>
        <w:t xml:space="preserve"> le </w:t>
      </w:r>
      <w:r w:rsidR="00D7517D" w:rsidRPr="00590D3D">
        <w:rPr>
          <w:rFonts w:ascii="Times New Roman" w:hAnsi="Times New Roman" w:cs="Times New Roman"/>
          <w:color w:val="000000"/>
          <w:sz w:val="28"/>
          <w:szCs w:val="28"/>
        </w:rPr>
        <w:t>dețin</w:t>
      </w:r>
      <w:r w:rsidR="00E52301" w:rsidRPr="00590D3D">
        <w:rPr>
          <w:rFonts w:ascii="Times New Roman" w:hAnsi="Times New Roman" w:cs="Times New Roman"/>
          <w:color w:val="000000"/>
          <w:sz w:val="28"/>
          <w:szCs w:val="28"/>
        </w:rPr>
        <w:t xml:space="preserve"> despre clientul lor, </w:t>
      </w:r>
    </w:p>
    <w:p w:rsidR="00E52301" w:rsidRPr="00590D3D" w:rsidRDefault="00D868F3" w:rsidP="003D2E76">
      <w:pPr>
        <w:numPr>
          <w:ilvl w:val="0"/>
          <w:numId w:val="21"/>
        </w:numPr>
        <w:spacing w:after="0" w:line="360" w:lineRule="exact"/>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sa </w:t>
      </w:r>
      <w:r w:rsidR="00E52301" w:rsidRPr="00590D3D">
        <w:rPr>
          <w:rFonts w:ascii="Times New Roman" w:hAnsi="Times New Roman" w:cs="Times New Roman"/>
          <w:color w:val="000000"/>
          <w:sz w:val="28"/>
          <w:szCs w:val="28"/>
        </w:rPr>
        <w:t xml:space="preserve">fie analizate eventualele </w:t>
      </w:r>
      <w:r w:rsidRPr="00590D3D">
        <w:rPr>
          <w:rFonts w:ascii="Times New Roman" w:hAnsi="Times New Roman" w:cs="Times New Roman"/>
          <w:color w:val="000000"/>
          <w:sz w:val="28"/>
          <w:szCs w:val="28"/>
        </w:rPr>
        <w:t>neconcordanțe</w:t>
      </w:r>
      <w:r w:rsidR="00E52301" w:rsidRPr="00590D3D">
        <w:rPr>
          <w:rFonts w:ascii="Times New Roman" w:hAnsi="Times New Roman" w:cs="Times New Roman"/>
          <w:color w:val="000000"/>
          <w:sz w:val="28"/>
          <w:szCs w:val="28"/>
        </w:rPr>
        <w:t xml:space="preserve"> între scopul declarat şi cel real al tranzacţiilor, </w:t>
      </w:r>
    </w:p>
    <w:p w:rsidR="00E52301" w:rsidRPr="00590D3D" w:rsidRDefault="00D868F3" w:rsidP="003D2E76">
      <w:pPr>
        <w:numPr>
          <w:ilvl w:val="0"/>
          <w:numId w:val="21"/>
        </w:numPr>
        <w:spacing w:after="0" w:line="360" w:lineRule="exact"/>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sa </w:t>
      </w:r>
      <w:r w:rsidR="00E52301" w:rsidRPr="00590D3D">
        <w:rPr>
          <w:rFonts w:ascii="Times New Roman" w:hAnsi="Times New Roman" w:cs="Times New Roman"/>
          <w:color w:val="000000"/>
          <w:sz w:val="28"/>
          <w:szCs w:val="28"/>
        </w:rPr>
        <w:t>fie evaluat</w:t>
      </w:r>
      <w:r w:rsidR="00E45DC9" w:rsidRPr="00590D3D">
        <w:rPr>
          <w:rFonts w:ascii="Times New Roman" w:hAnsi="Times New Roman" w:cs="Times New Roman"/>
          <w:color w:val="000000"/>
          <w:sz w:val="28"/>
          <w:szCs w:val="28"/>
        </w:rPr>
        <w:t>e</w:t>
      </w:r>
      <w:r w:rsidR="00E52301" w:rsidRPr="00590D3D">
        <w:rPr>
          <w:rFonts w:ascii="Times New Roman" w:hAnsi="Times New Roman" w:cs="Times New Roman"/>
          <w:color w:val="000000"/>
          <w:sz w:val="28"/>
          <w:szCs w:val="28"/>
        </w:rPr>
        <w:t xml:space="preserve"> </w:t>
      </w:r>
      <w:r w:rsidR="00E45DC9" w:rsidRPr="00590D3D">
        <w:rPr>
          <w:rFonts w:ascii="Times New Roman" w:hAnsi="Times New Roman" w:cs="Times New Roman"/>
          <w:color w:val="000000"/>
          <w:sz w:val="28"/>
          <w:szCs w:val="28"/>
        </w:rPr>
        <w:t xml:space="preserve">eventualele aspecte de natura infractionala, precum </w:t>
      </w:r>
      <w:r w:rsidR="00E52301" w:rsidRPr="00590D3D">
        <w:rPr>
          <w:rFonts w:ascii="Times New Roman" w:hAnsi="Times New Roman" w:cs="Times New Roman"/>
          <w:color w:val="000000"/>
          <w:sz w:val="28"/>
          <w:szCs w:val="28"/>
        </w:rPr>
        <w:t xml:space="preserve">orice </w:t>
      </w:r>
      <w:r w:rsidRPr="00590D3D">
        <w:rPr>
          <w:rFonts w:ascii="Times New Roman" w:hAnsi="Times New Roman" w:cs="Times New Roman"/>
          <w:color w:val="000000"/>
          <w:sz w:val="28"/>
          <w:szCs w:val="28"/>
        </w:rPr>
        <w:t>circumstanțe</w:t>
      </w:r>
      <w:r w:rsidR="00E52301" w:rsidRPr="00590D3D">
        <w:rPr>
          <w:rFonts w:ascii="Times New Roman" w:hAnsi="Times New Roman" w:cs="Times New Roman"/>
          <w:color w:val="000000"/>
          <w:sz w:val="28"/>
          <w:szCs w:val="28"/>
        </w:rPr>
        <w:t xml:space="preserve"> </w:t>
      </w:r>
      <w:r w:rsidR="00E45DC9" w:rsidRPr="00590D3D">
        <w:rPr>
          <w:rFonts w:ascii="Times New Roman" w:hAnsi="Times New Roman" w:cs="Times New Roman"/>
          <w:color w:val="000000"/>
          <w:sz w:val="28"/>
          <w:szCs w:val="28"/>
        </w:rPr>
        <w:t>relevante</w:t>
      </w:r>
      <w:r w:rsidR="00B12840">
        <w:rPr>
          <w:rFonts w:ascii="Times New Roman" w:hAnsi="Times New Roman" w:cs="Times New Roman"/>
          <w:color w:val="000000"/>
          <w:sz w:val="28"/>
          <w:szCs w:val="28"/>
        </w:rPr>
        <w:t xml:space="preserve"> </w:t>
      </w:r>
      <w:r w:rsidR="00E52301" w:rsidRPr="00590D3D">
        <w:rPr>
          <w:rFonts w:ascii="Times New Roman" w:hAnsi="Times New Roman" w:cs="Times New Roman"/>
          <w:color w:val="000000"/>
          <w:sz w:val="28"/>
          <w:szCs w:val="28"/>
        </w:rPr>
        <w:t xml:space="preserve">care pot fi legate de trazacţiile în cauză, </w:t>
      </w:r>
    </w:p>
    <w:p w:rsidR="00E45DC9" w:rsidRPr="00590D3D" w:rsidRDefault="00E52301" w:rsidP="003D2E76">
      <w:pPr>
        <w:numPr>
          <w:ilvl w:val="0"/>
          <w:numId w:val="21"/>
        </w:numPr>
        <w:spacing w:after="0" w:line="360" w:lineRule="exact"/>
        <w:jc w:val="both"/>
        <w:rPr>
          <w:rFonts w:ascii="Times New Roman" w:hAnsi="Times New Roman" w:cs="Times New Roman"/>
          <w:color w:val="000000"/>
          <w:sz w:val="28"/>
          <w:szCs w:val="28"/>
        </w:rPr>
      </w:pPr>
      <w:r w:rsidRPr="00590D3D">
        <w:rPr>
          <w:rFonts w:ascii="Times New Roman" w:hAnsi="Times New Roman" w:cs="Times New Roman"/>
          <w:color w:val="000000"/>
          <w:sz w:val="28"/>
          <w:szCs w:val="28"/>
        </w:rPr>
        <w:t xml:space="preserve">se </w:t>
      </w:r>
      <w:r w:rsidR="00D7517D" w:rsidRPr="00590D3D">
        <w:rPr>
          <w:rFonts w:ascii="Times New Roman" w:hAnsi="Times New Roman" w:cs="Times New Roman"/>
          <w:color w:val="000000"/>
          <w:sz w:val="28"/>
          <w:szCs w:val="28"/>
        </w:rPr>
        <w:t>obțină</w:t>
      </w:r>
      <w:r w:rsidR="00D7517D">
        <w:rPr>
          <w:rFonts w:ascii="Times New Roman" w:hAnsi="Times New Roman" w:cs="Times New Roman"/>
          <w:color w:val="000000"/>
          <w:sz w:val="28"/>
          <w:szCs w:val="28"/>
        </w:rPr>
        <w:t xml:space="preserve"> și </w:t>
      </w:r>
      <w:r w:rsidR="00E45DC9" w:rsidRPr="00590D3D">
        <w:rPr>
          <w:rFonts w:ascii="Times New Roman" w:hAnsi="Times New Roman" w:cs="Times New Roman"/>
          <w:color w:val="000000"/>
          <w:sz w:val="28"/>
          <w:szCs w:val="28"/>
        </w:rPr>
        <w:t xml:space="preserve">sa analizeze toate </w:t>
      </w:r>
      <w:r w:rsidRPr="00590D3D">
        <w:rPr>
          <w:rFonts w:ascii="Times New Roman" w:hAnsi="Times New Roman" w:cs="Times New Roman"/>
          <w:color w:val="000000"/>
          <w:sz w:val="28"/>
          <w:szCs w:val="28"/>
        </w:rPr>
        <w:t>documente</w:t>
      </w:r>
      <w:r w:rsidR="00E45DC9" w:rsidRPr="00590D3D">
        <w:rPr>
          <w:rFonts w:ascii="Times New Roman" w:hAnsi="Times New Roman" w:cs="Times New Roman"/>
          <w:color w:val="000000"/>
          <w:sz w:val="28"/>
          <w:szCs w:val="28"/>
        </w:rPr>
        <w:t>le</w:t>
      </w:r>
      <w:r w:rsidRPr="00590D3D">
        <w:rPr>
          <w:rFonts w:ascii="Times New Roman" w:hAnsi="Times New Roman" w:cs="Times New Roman"/>
          <w:color w:val="000000"/>
          <w:sz w:val="28"/>
          <w:szCs w:val="28"/>
        </w:rPr>
        <w:t xml:space="preserve"> justificative care ar putea clarifica natura şi scopul iniţierii unor fluxuri financiare complexe şi neobişnuite.</w:t>
      </w:r>
    </w:p>
    <w:p w:rsidR="00E52301" w:rsidRPr="00590D3D" w:rsidRDefault="00E52301" w:rsidP="00590D3D">
      <w:pPr>
        <w:spacing w:after="0" w:line="360" w:lineRule="exact"/>
        <w:ind w:left="720"/>
        <w:jc w:val="both"/>
        <w:rPr>
          <w:rFonts w:ascii="Times New Roman" w:hAnsi="Times New Roman" w:cs="Times New Roman"/>
          <w:color w:val="000000"/>
          <w:sz w:val="28"/>
          <w:szCs w:val="28"/>
        </w:rPr>
      </w:pPr>
    </w:p>
    <w:p w:rsidR="00E52301" w:rsidRPr="00590D3D" w:rsidRDefault="00E52301" w:rsidP="00D868F3">
      <w:pPr>
        <w:spacing w:line="360" w:lineRule="exact"/>
        <w:ind w:firstLine="708"/>
        <w:jc w:val="both"/>
        <w:rPr>
          <w:rFonts w:ascii="Times New Roman" w:hAnsi="Times New Roman" w:cs="Times New Roman"/>
          <w:color w:val="000000"/>
          <w:sz w:val="28"/>
          <w:szCs w:val="28"/>
        </w:rPr>
      </w:pPr>
      <w:r w:rsidRPr="00590D3D">
        <w:rPr>
          <w:rFonts w:ascii="Times New Roman" w:hAnsi="Times New Roman" w:cs="Times New Roman"/>
          <w:color w:val="000000"/>
          <w:sz w:val="28"/>
          <w:szCs w:val="28"/>
        </w:rPr>
        <w:t xml:space="preserve">Avertizăm asupra faptului că </w:t>
      </w:r>
      <w:r w:rsidR="00E45DC9" w:rsidRPr="00590D3D">
        <w:rPr>
          <w:rFonts w:ascii="Times New Roman" w:hAnsi="Times New Roman" w:cs="Times New Roman"/>
          <w:color w:val="000000"/>
          <w:sz w:val="28"/>
          <w:szCs w:val="28"/>
        </w:rPr>
        <w:t>persoanele care detin bunuri avand o provenienta ilicita</w:t>
      </w:r>
      <w:r w:rsidRPr="00590D3D">
        <w:rPr>
          <w:rFonts w:ascii="Times New Roman" w:hAnsi="Times New Roman" w:cs="Times New Roman"/>
          <w:color w:val="000000"/>
          <w:sz w:val="28"/>
          <w:szCs w:val="28"/>
        </w:rPr>
        <w:t xml:space="preserve"> şi organizaţiile teroriste îşi permit să angajeze şi sa plătească corespunzător specialişti în materia legislaţiei fi</w:t>
      </w:r>
      <w:r w:rsidR="00E45DC9" w:rsidRPr="00590D3D">
        <w:rPr>
          <w:rFonts w:ascii="Times New Roman" w:hAnsi="Times New Roman" w:cs="Times New Roman"/>
          <w:color w:val="000000"/>
          <w:sz w:val="28"/>
          <w:szCs w:val="28"/>
        </w:rPr>
        <w:t>s</w:t>
      </w:r>
      <w:r w:rsidRPr="00590D3D">
        <w:rPr>
          <w:rFonts w:ascii="Times New Roman" w:hAnsi="Times New Roman" w:cs="Times New Roman"/>
          <w:color w:val="000000"/>
          <w:sz w:val="28"/>
          <w:szCs w:val="28"/>
        </w:rPr>
        <w:t xml:space="preserve">cale şi contabilitate care au rolul de a „cosmetiza”, a deghiza activităţile financiare ale grupărilor de crimă organizată pentru ca doar cu greu să poată fi făcută o distincţie între acestea şi tranzacţiile legale. </w:t>
      </w:r>
    </w:p>
    <w:p w:rsidR="00E52301" w:rsidRPr="00590D3D" w:rsidRDefault="00E52301" w:rsidP="00D868F3">
      <w:pPr>
        <w:spacing w:line="360" w:lineRule="exact"/>
        <w:ind w:firstLine="708"/>
        <w:jc w:val="both"/>
        <w:rPr>
          <w:rFonts w:ascii="Times New Roman" w:hAnsi="Times New Roman" w:cs="Times New Roman"/>
          <w:color w:val="000000"/>
          <w:sz w:val="28"/>
          <w:szCs w:val="28"/>
        </w:rPr>
      </w:pPr>
      <w:r w:rsidRPr="00590D3D">
        <w:rPr>
          <w:rFonts w:ascii="Times New Roman" w:hAnsi="Times New Roman" w:cs="Times New Roman"/>
          <w:color w:val="000000"/>
          <w:sz w:val="28"/>
          <w:szCs w:val="28"/>
        </w:rPr>
        <w:t xml:space="preserve">De asemenea, </w:t>
      </w:r>
      <w:r w:rsidR="00E45DC9" w:rsidRPr="00590D3D">
        <w:rPr>
          <w:rFonts w:ascii="Times New Roman" w:hAnsi="Times New Roman" w:cs="Times New Roman"/>
          <w:color w:val="000000"/>
          <w:sz w:val="28"/>
          <w:szCs w:val="28"/>
        </w:rPr>
        <w:t>recunoasterea situatiilor de risc ridicat/scazut de SB/FT implica</w:t>
      </w:r>
      <w:r w:rsidRPr="00590D3D">
        <w:rPr>
          <w:rFonts w:ascii="Times New Roman" w:hAnsi="Times New Roman" w:cs="Times New Roman"/>
          <w:color w:val="000000"/>
          <w:sz w:val="28"/>
          <w:szCs w:val="28"/>
        </w:rPr>
        <w:t xml:space="preserve"> </w:t>
      </w:r>
      <w:r w:rsidRPr="00D868F3">
        <w:rPr>
          <w:rFonts w:ascii="Times New Roman" w:hAnsi="Times New Roman" w:cs="Times New Roman"/>
          <w:b/>
          <w:color w:val="000000"/>
          <w:sz w:val="28"/>
          <w:szCs w:val="28"/>
          <w:shd w:val="clear" w:color="auto" w:fill="DEEAF6" w:themeFill="accent5" w:themeFillTint="33"/>
        </w:rPr>
        <w:t xml:space="preserve">revizuirea periodică </w:t>
      </w:r>
      <w:r w:rsidR="00E45DC9" w:rsidRPr="00D868F3">
        <w:rPr>
          <w:rFonts w:ascii="Times New Roman" w:hAnsi="Times New Roman" w:cs="Times New Roman"/>
          <w:b/>
          <w:color w:val="000000"/>
          <w:sz w:val="28"/>
          <w:szCs w:val="28"/>
          <w:shd w:val="clear" w:color="auto" w:fill="DEEAF6" w:themeFill="accent5" w:themeFillTint="33"/>
        </w:rPr>
        <w:t xml:space="preserve">de catre entitati </w:t>
      </w:r>
      <w:r w:rsidRPr="00D868F3">
        <w:rPr>
          <w:rFonts w:ascii="Times New Roman" w:hAnsi="Times New Roman" w:cs="Times New Roman"/>
          <w:b/>
          <w:color w:val="000000"/>
          <w:sz w:val="28"/>
          <w:szCs w:val="28"/>
          <w:shd w:val="clear" w:color="auto" w:fill="DEEAF6" w:themeFill="accent5" w:themeFillTint="33"/>
        </w:rPr>
        <w:t>a procedurilor de evaluare şi gestionare a riscurilor</w:t>
      </w:r>
      <w:r w:rsidR="00AF4E59" w:rsidRPr="00590D3D">
        <w:rPr>
          <w:rFonts w:ascii="Times New Roman" w:hAnsi="Times New Roman" w:cs="Times New Roman"/>
          <w:color w:val="000000"/>
          <w:sz w:val="28"/>
          <w:szCs w:val="28"/>
        </w:rPr>
        <w:t>, în vederea adaptării acestora</w:t>
      </w:r>
      <w:r w:rsidRPr="00590D3D">
        <w:rPr>
          <w:rFonts w:ascii="Times New Roman" w:hAnsi="Times New Roman" w:cs="Times New Roman"/>
          <w:color w:val="000000"/>
          <w:sz w:val="28"/>
          <w:szCs w:val="28"/>
        </w:rPr>
        <w:t xml:space="preserve"> la noile tehnologii ce ar putea favoriza anonimatul (de exemplu sistemele de plăţi on-line, sistemele de licitaţii electronice, etc) şi la diversele metode şi tehnici de spălare a banilor.</w:t>
      </w:r>
    </w:p>
    <w:p w:rsidR="00CD674A" w:rsidRPr="00590D3D" w:rsidRDefault="00E52301" w:rsidP="00D868F3">
      <w:pPr>
        <w:spacing w:line="360" w:lineRule="exact"/>
        <w:ind w:firstLine="708"/>
        <w:jc w:val="both"/>
        <w:rPr>
          <w:rFonts w:ascii="Times New Roman" w:hAnsi="Times New Roman" w:cs="Times New Roman"/>
          <w:color w:val="000000"/>
          <w:sz w:val="28"/>
          <w:szCs w:val="28"/>
        </w:rPr>
      </w:pPr>
      <w:r w:rsidRPr="00590D3D">
        <w:rPr>
          <w:rFonts w:ascii="Times New Roman" w:hAnsi="Times New Roman" w:cs="Times New Roman"/>
          <w:color w:val="000000"/>
          <w:sz w:val="28"/>
          <w:szCs w:val="28"/>
        </w:rPr>
        <w:t>Un alt aspect important</w:t>
      </w:r>
      <w:r w:rsidR="00A43AE2" w:rsidRPr="00590D3D">
        <w:rPr>
          <w:rFonts w:ascii="Times New Roman" w:hAnsi="Times New Roman" w:cs="Times New Roman"/>
          <w:color w:val="000000"/>
          <w:sz w:val="28"/>
          <w:szCs w:val="28"/>
        </w:rPr>
        <w:t xml:space="preserve">, cu </w:t>
      </w:r>
      <w:r w:rsidR="00DF748A" w:rsidRPr="00590D3D">
        <w:rPr>
          <w:rFonts w:ascii="Times New Roman" w:hAnsi="Times New Roman" w:cs="Times New Roman"/>
          <w:color w:val="000000"/>
          <w:sz w:val="28"/>
          <w:szCs w:val="28"/>
        </w:rPr>
        <w:t>implicații</w:t>
      </w:r>
      <w:r w:rsidR="00A43AE2" w:rsidRPr="00590D3D">
        <w:rPr>
          <w:rFonts w:ascii="Times New Roman" w:hAnsi="Times New Roman" w:cs="Times New Roman"/>
          <w:color w:val="000000"/>
          <w:sz w:val="28"/>
          <w:szCs w:val="28"/>
        </w:rPr>
        <w:t xml:space="preserve"> majore</w:t>
      </w:r>
      <w:r w:rsidR="00DF748A">
        <w:rPr>
          <w:rFonts w:ascii="Times New Roman" w:hAnsi="Times New Roman" w:cs="Times New Roman"/>
          <w:color w:val="000000"/>
          <w:sz w:val="28"/>
          <w:szCs w:val="28"/>
        </w:rPr>
        <w:t xml:space="preserve"> în </w:t>
      </w:r>
      <w:r w:rsidR="00A43AE2" w:rsidRPr="00590D3D">
        <w:rPr>
          <w:rFonts w:ascii="Times New Roman" w:hAnsi="Times New Roman" w:cs="Times New Roman"/>
          <w:color w:val="000000"/>
          <w:sz w:val="28"/>
          <w:szCs w:val="28"/>
        </w:rPr>
        <w:t xml:space="preserve">capacitatea </w:t>
      </w:r>
      <w:r w:rsidR="00DF748A" w:rsidRPr="00590D3D">
        <w:rPr>
          <w:rFonts w:ascii="Times New Roman" w:hAnsi="Times New Roman" w:cs="Times New Roman"/>
          <w:color w:val="000000"/>
          <w:sz w:val="28"/>
          <w:szCs w:val="28"/>
        </w:rPr>
        <w:t>entităților</w:t>
      </w:r>
      <w:r w:rsidR="00A43AE2" w:rsidRPr="00590D3D">
        <w:rPr>
          <w:rFonts w:ascii="Times New Roman" w:hAnsi="Times New Roman" w:cs="Times New Roman"/>
          <w:color w:val="000000"/>
          <w:sz w:val="28"/>
          <w:szCs w:val="28"/>
        </w:rPr>
        <w:t xml:space="preserve"> de a recunoaste situatiile de risc ridicat/scazut de SB/FT</w:t>
      </w:r>
      <w:r w:rsidR="00CD674A" w:rsidRPr="00590D3D">
        <w:rPr>
          <w:rFonts w:ascii="Times New Roman" w:hAnsi="Times New Roman" w:cs="Times New Roman"/>
          <w:color w:val="000000"/>
          <w:sz w:val="28"/>
          <w:szCs w:val="28"/>
        </w:rPr>
        <w:t>,</w:t>
      </w:r>
      <w:r w:rsidRPr="00590D3D">
        <w:rPr>
          <w:rFonts w:ascii="Times New Roman" w:hAnsi="Times New Roman" w:cs="Times New Roman"/>
          <w:color w:val="000000"/>
          <w:sz w:val="28"/>
          <w:szCs w:val="28"/>
        </w:rPr>
        <w:t xml:space="preserve"> îl constituie</w:t>
      </w:r>
      <w:r w:rsidR="00A43AE2" w:rsidRPr="00590D3D">
        <w:rPr>
          <w:rFonts w:ascii="Times New Roman" w:hAnsi="Times New Roman" w:cs="Times New Roman"/>
          <w:color w:val="000000"/>
          <w:sz w:val="28"/>
          <w:szCs w:val="28"/>
        </w:rPr>
        <w:t xml:space="preserve"> </w:t>
      </w:r>
      <w:r w:rsidR="00A43AE2" w:rsidRPr="00590D3D">
        <w:rPr>
          <w:rFonts w:ascii="Times New Roman" w:hAnsi="Times New Roman" w:cs="Times New Roman"/>
          <w:b/>
          <w:color w:val="000000"/>
          <w:sz w:val="28"/>
          <w:szCs w:val="28"/>
          <w:u w:val="single"/>
        </w:rPr>
        <w:t>sursa</w:t>
      </w:r>
      <w:r w:rsidR="00D7517D">
        <w:rPr>
          <w:rFonts w:ascii="Times New Roman" w:hAnsi="Times New Roman" w:cs="Times New Roman"/>
          <w:b/>
          <w:color w:val="000000"/>
          <w:sz w:val="28"/>
          <w:szCs w:val="28"/>
          <w:u w:val="single"/>
        </w:rPr>
        <w:t xml:space="preserve"> și </w:t>
      </w:r>
      <w:r w:rsidR="00A43AE2" w:rsidRPr="00590D3D">
        <w:rPr>
          <w:rFonts w:ascii="Times New Roman" w:hAnsi="Times New Roman" w:cs="Times New Roman"/>
          <w:b/>
          <w:color w:val="000000"/>
          <w:sz w:val="28"/>
          <w:szCs w:val="28"/>
          <w:u w:val="single"/>
        </w:rPr>
        <w:t>calitatea</w:t>
      </w:r>
      <w:r w:rsidRPr="00590D3D">
        <w:rPr>
          <w:rFonts w:ascii="Times New Roman" w:hAnsi="Times New Roman" w:cs="Times New Roman"/>
          <w:b/>
          <w:color w:val="000000"/>
          <w:sz w:val="28"/>
          <w:szCs w:val="28"/>
          <w:u w:val="single"/>
        </w:rPr>
        <w:t xml:space="preserve"> </w:t>
      </w:r>
      <w:r w:rsidR="00D7517D" w:rsidRPr="00590D3D">
        <w:rPr>
          <w:rFonts w:ascii="Times New Roman" w:hAnsi="Times New Roman" w:cs="Times New Roman"/>
          <w:b/>
          <w:color w:val="000000"/>
          <w:sz w:val="28"/>
          <w:szCs w:val="28"/>
          <w:u w:val="single"/>
        </w:rPr>
        <w:t>informațiilor</w:t>
      </w:r>
      <w:r w:rsidRPr="00590D3D">
        <w:rPr>
          <w:rFonts w:ascii="Times New Roman" w:hAnsi="Times New Roman" w:cs="Times New Roman"/>
          <w:b/>
          <w:color w:val="000000"/>
          <w:sz w:val="28"/>
          <w:szCs w:val="28"/>
          <w:u w:val="single"/>
        </w:rPr>
        <w:t xml:space="preserve"> pe baza cărora este stabilit nivelul de risc al clienţilor şi al tranzacţiilor</w:t>
      </w:r>
      <w:r w:rsidRPr="00590D3D">
        <w:rPr>
          <w:rFonts w:ascii="Times New Roman" w:hAnsi="Times New Roman" w:cs="Times New Roman"/>
          <w:color w:val="000000"/>
          <w:sz w:val="28"/>
          <w:szCs w:val="28"/>
        </w:rPr>
        <w:t xml:space="preserve"> pe care aceştia le derulează. Aceste informaţii trebuie să fie </w:t>
      </w:r>
      <w:r w:rsidR="00CD674A" w:rsidRPr="00590D3D">
        <w:rPr>
          <w:rFonts w:ascii="Times New Roman" w:hAnsi="Times New Roman" w:cs="Times New Roman"/>
          <w:b/>
          <w:color w:val="000000"/>
          <w:sz w:val="28"/>
          <w:szCs w:val="28"/>
          <w:u w:val="single"/>
        </w:rPr>
        <w:t xml:space="preserve">actuale şi exacte, </w:t>
      </w:r>
      <w:r w:rsidRPr="00590D3D">
        <w:rPr>
          <w:rFonts w:ascii="Times New Roman" w:hAnsi="Times New Roman" w:cs="Times New Roman"/>
          <w:b/>
          <w:color w:val="000000"/>
          <w:sz w:val="28"/>
          <w:szCs w:val="28"/>
          <w:u w:val="single"/>
        </w:rPr>
        <w:t>să provină din surse serioase</w:t>
      </w:r>
      <w:r w:rsidRPr="00590D3D">
        <w:rPr>
          <w:rFonts w:ascii="Times New Roman" w:hAnsi="Times New Roman" w:cs="Times New Roman"/>
          <w:color w:val="000000"/>
          <w:sz w:val="28"/>
          <w:szCs w:val="28"/>
        </w:rPr>
        <w:t xml:space="preserve">, credibile. Este </w:t>
      </w:r>
      <w:r w:rsidR="00CD674A" w:rsidRPr="00590D3D">
        <w:rPr>
          <w:rFonts w:ascii="Times New Roman" w:hAnsi="Times New Roman" w:cs="Times New Roman"/>
          <w:color w:val="000000"/>
          <w:sz w:val="28"/>
          <w:szCs w:val="28"/>
        </w:rPr>
        <w:t xml:space="preserve">obligatoriu ca </w:t>
      </w:r>
      <w:r w:rsidR="00D7517D" w:rsidRPr="00590D3D">
        <w:rPr>
          <w:rFonts w:ascii="Times New Roman" w:hAnsi="Times New Roman" w:cs="Times New Roman"/>
          <w:color w:val="000000"/>
          <w:sz w:val="28"/>
          <w:szCs w:val="28"/>
        </w:rPr>
        <w:t>entitățile</w:t>
      </w:r>
      <w:r w:rsidR="00CD674A" w:rsidRPr="00590D3D">
        <w:rPr>
          <w:rFonts w:ascii="Times New Roman" w:hAnsi="Times New Roman" w:cs="Times New Roman"/>
          <w:color w:val="000000"/>
          <w:sz w:val="28"/>
          <w:szCs w:val="28"/>
        </w:rPr>
        <w:t xml:space="preserve"> </w:t>
      </w:r>
      <w:r w:rsidRPr="00590D3D">
        <w:rPr>
          <w:rFonts w:ascii="Times New Roman" w:hAnsi="Times New Roman" w:cs="Times New Roman"/>
          <w:color w:val="000000"/>
          <w:sz w:val="28"/>
          <w:szCs w:val="28"/>
        </w:rPr>
        <w:t xml:space="preserve">să fie </w:t>
      </w:r>
      <w:r w:rsidR="00CD674A" w:rsidRPr="00590D3D">
        <w:rPr>
          <w:rFonts w:ascii="Times New Roman" w:hAnsi="Times New Roman" w:cs="Times New Roman"/>
          <w:color w:val="000000"/>
          <w:sz w:val="28"/>
          <w:szCs w:val="28"/>
        </w:rPr>
        <w:t>corect</w:t>
      </w:r>
      <w:r w:rsidRPr="00590D3D">
        <w:rPr>
          <w:rFonts w:ascii="Times New Roman" w:hAnsi="Times New Roman" w:cs="Times New Roman"/>
          <w:color w:val="000000"/>
          <w:sz w:val="28"/>
          <w:szCs w:val="28"/>
        </w:rPr>
        <w:t xml:space="preserve"> informa</w:t>
      </w:r>
      <w:r w:rsidR="00CD674A" w:rsidRPr="00590D3D">
        <w:rPr>
          <w:rFonts w:ascii="Times New Roman" w:hAnsi="Times New Roman" w:cs="Times New Roman"/>
          <w:color w:val="000000"/>
          <w:sz w:val="28"/>
          <w:szCs w:val="28"/>
        </w:rPr>
        <w:t>te</w:t>
      </w:r>
      <w:r w:rsidRPr="00590D3D">
        <w:rPr>
          <w:rFonts w:ascii="Times New Roman" w:hAnsi="Times New Roman" w:cs="Times New Roman"/>
          <w:color w:val="000000"/>
          <w:sz w:val="28"/>
          <w:szCs w:val="28"/>
        </w:rPr>
        <w:t xml:space="preserve"> cu privire la clienţii lor, la identitatea şi activitatea acestora, pentru că doar aşa pot avea o imagine de ansamblu a tuturor circumstanţelor a căror </w:t>
      </w:r>
      <w:r w:rsidRPr="00590D3D">
        <w:rPr>
          <w:rFonts w:ascii="Times New Roman" w:hAnsi="Times New Roman" w:cs="Times New Roman"/>
          <w:color w:val="000000"/>
          <w:sz w:val="28"/>
          <w:szCs w:val="28"/>
        </w:rPr>
        <w:lastRenderedPageBreak/>
        <w:t xml:space="preserve">înţelegere ar putea conduce la stabilirea gradului concret de risc </w:t>
      </w:r>
      <w:r w:rsidR="00CD674A" w:rsidRPr="00590D3D">
        <w:rPr>
          <w:rFonts w:ascii="Times New Roman" w:hAnsi="Times New Roman" w:cs="Times New Roman"/>
          <w:color w:val="000000"/>
          <w:sz w:val="28"/>
          <w:szCs w:val="28"/>
        </w:rPr>
        <w:t xml:space="preserve">de SB/FT  al </w:t>
      </w:r>
      <w:r w:rsidR="00DF748A" w:rsidRPr="00590D3D">
        <w:rPr>
          <w:rFonts w:ascii="Times New Roman" w:hAnsi="Times New Roman" w:cs="Times New Roman"/>
          <w:color w:val="000000"/>
          <w:sz w:val="28"/>
          <w:szCs w:val="28"/>
        </w:rPr>
        <w:t>oricărei</w:t>
      </w:r>
      <w:r w:rsidR="00CD674A" w:rsidRPr="00590D3D">
        <w:rPr>
          <w:rFonts w:ascii="Times New Roman" w:hAnsi="Times New Roman" w:cs="Times New Roman"/>
          <w:color w:val="000000"/>
          <w:sz w:val="28"/>
          <w:szCs w:val="28"/>
        </w:rPr>
        <w:t xml:space="preserve"> </w:t>
      </w:r>
      <w:r w:rsidR="00DF748A" w:rsidRPr="00590D3D">
        <w:rPr>
          <w:rFonts w:ascii="Times New Roman" w:hAnsi="Times New Roman" w:cs="Times New Roman"/>
          <w:color w:val="000000"/>
          <w:sz w:val="28"/>
          <w:szCs w:val="28"/>
        </w:rPr>
        <w:t>situații</w:t>
      </w:r>
      <w:r w:rsidR="00CD674A" w:rsidRPr="00590D3D">
        <w:rPr>
          <w:rFonts w:ascii="Times New Roman" w:hAnsi="Times New Roman" w:cs="Times New Roman"/>
          <w:color w:val="000000"/>
          <w:sz w:val="28"/>
          <w:szCs w:val="28"/>
        </w:rPr>
        <w:t xml:space="preserve"> intervenite</w:t>
      </w:r>
      <w:r w:rsidR="00DF748A">
        <w:rPr>
          <w:rFonts w:ascii="Times New Roman" w:hAnsi="Times New Roman" w:cs="Times New Roman"/>
          <w:color w:val="000000"/>
          <w:sz w:val="28"/>
          <w:szCs w:val="28"/>
        </w:rPr>
        <w:t xml:space="preserve"> în </w:t>
      </w:r>
      <w:r w:rsidR="00CD674A" w:rsidRPr="00590D3D">
        <w:rPr>
          <w:rFonts w:ascii="Times New Roman" w:hAnsi="Times New Roman" w:cs="Times New Roman"/>
          <w:color w:val="000000"/>
          <w:sz w:val="28"/>
          <w:szCs w:val="28"/>
        </w:rPr>
        <w:t>activitatea curenta</w:t>
      </w:r>
      <w:r w:rsidRPr="00590D3D">
        <w:rPr>
          <w:rFonts w:ascii="Times New Roman" w:hAnsi="Times New Roman" w:cs="Times New Roman"/>
          <w:color w:val="000000"/>
          <w:sz w:val="28"/>
          <w:szCs w:val="28"/>
        </w:rPr>
        <w:t>.</w:t>
      </w:r>
    </w:p>
    <w:p w:rsidR="00E52301" w:rsidRPr="00590D3D" w:rsidRDefault="00E52301" w:rsidP="00D868F3">
      <w:pPr>
        <w:spacing w:line="360" w:lineRule="exact"/>
        <w:ind w:firstLine="708"/>
        <w:jc w:val="both"/>
        <w:rPr>
          <w:rFonts w:ascii="Times New Roman" w:hAnsi="Times New Roman" w:cs="Times New Roman"/>
          <w:color w:val="000000"/>
          <w:sz w:val="28"/>
          <w:szCs w:val="28"/>
        </w:rPr>
      </w:pPr>
      <w:r w:rsidRPr="00590D3D">
        <w:rPr>
          <w:rFonts w:ascii="Times New Roman" w:hAnsi="Times New Roman" w:cs="Times New Roman"/>
          <w:color w:val="000000"/>
          <w:sz w:val="28"/>
          <w:szCs w:val="28"/>
        </w:rPr>
        <w:t xml:space="preserve">De asemenea, </w:t>
      </w:r>
      <w:r w:rsidR="00CD674A" w:rsidRPr="00590D3D">
        <w:rPr>
          <w:rFonts w:ascii="Times New Roman" w:hAnsi="Times New Roman" w:cs="Times New Roman"/>
          <w:color w:val="000000"/>
          <w:sz w:val="28"/>
          <w:szCs w:val="28"/>
        </w:rPr>
        <w:t xml:space="preserve">pentru a putea recunoaste situatiile de risc ridicat/scazut de SB/FT </w:t>
      </w:r>
      <w:r w:rsidRPr="00590D3D">
        <w:rPr>
          <w:rFonts w:ascii="Times New Roman" w:hAnsi="Times New Roman" w:cs="Times New Roman"/>
          <w:color w:val="000000"/>
          <w:sz w:val="28"/>
          <w:szCs w:val="28"/>
        </w:rPr>
        <w:t xml:space="preserve">este indicat ca </w:t>
      </w:r>
      <w:r w:rsidR="00CD674A" w:rsidRPr="00590D3D">
        <w:rPr>
          <w:rFonts w:ascii="Times New Roman" w:hAnsi="Times New Roman" w:cs="Times New Roman"/>
          <w:color w:val="000000"/>
          <w:sz w:val="28"/>
          <w:szCs w:val="28"/>
        </w:rPr>
        <w:t xml:space="preserve">entitatile reglementate </w:t>
      </w:r>
      <w:r w:rsidRPr="00D868F3">
        <w:rPr>
          <w:rFonts w:ascii="Times New Roman" w:hAnsi="Times New Roman" w:cs="Times New Roman"/>
          <w:b/>
          <w:color w:val="000000"/>
          <w:sz w:val="28"/>
          <w:szCs w:val="28"/>
          <w:shd w:val="clear" w:color="auto" w:fill="DEEAF6" w:themeFill="accent5" w:themeFillTint="33"/>
        </w:rPr>
        <w:t>să se informeze cu privire la principalele tipuri de activităţi infracţionale generatoare de bani murdari şi la modalităţile şi tipologiile de spălare a banilor / finanţare a actelor de terorism ce se derulează în zona şi/sau în domeniul în care activează</w:t>
      </w:r>
      <w:r w:rsidRPr="00D868F3">
        <w:rPr>
          <w:rFonts w:ascii="Times New Roman" w:hAnsi="Times New Roman" w:cs="Times New Roman"/>
          <w:color w:val="000000"/>
          <w:sz w:val="28"/>
          <w:szCs w:val="28"/>
          <w:shd w:val="clear" w:color="auto" w:fill="DEEAF6" w:themeFill="accent5" w:themeFillTint="33"/>
        </w:rPr>
        <w:t>.</w:t>
      </w:r>
      <w:r w:rsidRPr="00590D3D">
        <w:rPr>
          <w:rFonts w:ascii="Times New Roman" w:hAnsi="Times New Roman" w:cs="Times New Roman"/>
          <w:color w:val="000000"/>
          <w:sz w:val="28"/>
          <w:szCs w:val="28"/>
        </w:rPr>
        <w:t xml:space="preserve"> </w:t>
      </w:r>
      <w:r w:rsidR="00910E94" w:rsidRPr="00590D3D">
        <w:rPr>
          <w:rFonts w:ascii="Times New Roman" w:hAnsi="Times New Roman" w:cs="Times New Roman"/>
          <w:color w:val="000000"/>
          <w:sz w:val="28"/>
          <w:szCs w:val="28"/>
        </w:rPr>
        <w:t>Totodata recomandam consultarea site-ului ONPCSB</w:t>
      </w:r>
      <w:r w:rsidR="00D868F3">
        <w:rPr>
          <w:rFonts w:ascii="Times New Roman" w:hAnsi="Times New Roman" w:cs="Times New Roman"/>
          <w:color w:val="000000"/>
          <w:sz w:val="28"/>
          <w:szCs w:val="28"/>
        </w:rPr>
        <w:t xml:space="preserve"> (inclusiv a rapoartelor de activitate)</w:t>
      </w:r>
      <w:r w:rsidR="00D7517D">
        <w:rPr>
          <w:rFonts w:ascii="Times New Roman" w:hAnsi="Times New Roman" w:cs="Times New Roman"/>
          <w:color w:val="000000"/>
          <w:sz w:val="28"/>
          <w:szCs w:val="28"/>
        </w:rPr>
        <w:t xml:space="preserve"> și </w:t>
      </w:r>
      <w:r w:rsidR="00910E94" w:rsidRPr="00590D3D">
        <w:rPr>
          <w:rFonts w:ascii="Times New Roman" w:hAnsi="Times New Roman" w:cs="Times New Roman"/>
          <w:color w:val="000000"/>
          <w:sz w:val="28"/>
          <w:szCs w:val="28"/>
        </w:rPr>
        <w:t>pe cel al FATF-GAFI pentru parcurgerea ghidurilor, manualelor postate</w:t>
      </w:r>
      <w:r w:rsidR="00D7517D">
        <w:rPr>
          <w:rFonts w:ascii="Times New Roman" w:hAnsi="Times New Roman" w:cs="Times New Roman"/>
          <w:color w:val="000000"/>
          <w:sz w:val="28"/>
          <w:szCs w:val="28"/>
        </w:rPr>
        <w:t xml:space="preserve"> și </w:t>
      </w:r>
      <w:r w:rsidR="00910E94" w:rsidRPr="00590D3D">
        <w:rPr>
          <w:rFonts w:ascii="Times New Roman" w:hAnsi="Times New Roman" w:cs="Times New Roman"/>
          <w:color w:val="000000"/>
          <w:sz w:val="28"/>
          <w:szCs w:val="28"/>
        </w:rPr>
        <w:t xml:space="preserve">a altor </w:t>
      </w:r>
      <w:r w:rsidR="00D7517D" w:rsidRPr="00590D3D">
        <w:rPr>
          <w:rFonts w:ascii="Times New Roman" w:hAnsi="Times New Roman" w:cs="Times New Roman"/>
          <w:color w:val="000000"/>
          <w:sz w:val="28"/>
          <w:szCs w:val="28"/>
        </w:rPr>
        <w:t>informații</w:t>
      </w:r>
      <w:r w:rsidR="00910E94" w:rsidRPr="00590D3D">
        <w:rPr>
          <w:rFonts w:ascii="Times New Roman" w:hAnsi="Times New Roman" w:cs="Times New Roman"/>
          <w:color w:val="000000"/>
          <w:sz w:val="28"/>
          <w:szCs w:val="28"/>
        </w:rPr>
        <w:t xml:space="preserve"> practice</w:t>
      </w:r>
      <w:r w:rsidR="00D7517D">
        <w:rPr>
          <w:rFonts w:ascii="Times New Roman" w:hAnsi="Times New Roman" w:cs="Times New Roman"/>
          <w:color w:val="000000"/>
          <w:sz w:val="28"/>
          <w:szCs w:val="28"/>
        </w:rPr>
        <w:t xml:space="preserve"> și </w:t>
      </w:r>
      <w:r w:rsidR="00910E94" w:rsidRPr="00590D3D">
        <w:rPr>
          <w:rFonts w:ascii="Times New Roman" w:hAnsi="Times New Roman" w:cs="Times New Roman"/>
          <w:color w:val="000000"/>
          <w:sz w:val="28"/>
          <w:szCs w:val="28"/>
        </w:rPr>
        <w:t>relevante.</w:t>
      </w:r>
    </w:p>
    <w:p w:rsidR="00E52301" w:rsidRPr="00590D3D" w:rsidRDefault="00910E94" w:rsidP="00D868F3">
      <w:pPr>
        <w:spacing w:line="360" w:lineRule="exact"/>
        <w:ind w:firstLine="708"/>
        <w:jc w:val="both"/>
        <w:rPr>
          <w:rFonts w:ascii="Times New Roman" w:hAnsi="Times New Roman" w:cs="Times New Roman"/>
          <w:sz w:val="28"/>
          <w:szCs w:val="28"/>
        </w:rPr>
      </w:pPr>
      <w:r w:rsidRPr="00590D3D">
        <w:rPr>
          <w:rFonts w:ascii="Times New Roman" w:hAnsi="Times New Roman" w:cs="Times New Roman"/>
          <w:color w:val="000000"/>
          <w:sz w:val="28"/>
          <w:szCs w:val="28"/>
        </w:rPr>
        <w:t>P</w:t>
      </w:r>
      <w:r w:rsidR="00E52301" w:rsidRPr="00590D3D">
        <w:rPr>
          <w:rFonts w:ascii="Times New Roman" w:hAnsi="Times New Roman" w:cs="Times New Roman"/>
          <w:color w:val="000000"/>
          <w:sz w:val="28"/>
          <w:szCs w:val="28"/>
        </w:rPr>
        <w:t xml:space="preserve">entru a facilita </w:t>
      </w:r>
      <w:r w:rsidR="00D868F3" w:rsidRPr="00590D3D">
        <w:rPr>
          <w:rFonts w:ascii="Times New Roman" w:hAnsi="Times New Roman" w:cs="Times New Roman"/>
          <w:color w:val="000000"/>
          <w:sz w:val="28"/>
          <w:szCs w:val="28"/>
        </w:rPr>
        <w:t>recunoașterea</w:t>
      </w:r>
      <w:r w:rsidR="00E52301" w:rsidRPr="00590D3D">
        <w:rPr>
          <w:rFonts w:ascii="Times New Roman" w:hAnsi="Times New Roman" w:cs="Times New Roman"/>
          <w:color w:val="000000"/>
          <w:sz w:val="28"/>
          <w:szCs w:val="28"/>
        </w:rPr>
        <w:t xml:space="preserve"> tranzacţiilor suspecte, precizăm</w:t>
      </w:r>
      <w:r w:rsidRPr="00590D3D">
        <w:rPr>
          <w:rFonts w:ascii="Times New Roman" w:hAnsi="Times New Roman" w:cs="Times New Roman"/>
          <w:color w:val="000000"/>
          <w:sz w:val="28"/>
          <w:szCs w:val="28"/>
        </w:rPr>
        <w:t xml:space="preserve">, cu titlu exemplificativ </w:t>
      </w:r>
      <w:r w:rsidR="00E52301" w:rsidRPr="00590D3D">
        <w:rPr>
          <w:rFonts w:ascii="Times New Roman" w:hAnsi="Times New Roman" w:cs="Times New Roman"/>
          <w:color w:val="000000"/>
          <w:sz w:val="28"/>
          <w:szCs w:val="28"/>
        </w:rPr>
        <w:t xml:space="preserve">că printre </w:t>
      </w:r>
      <w:r w:rsidR="00E52301" w:rsidRPr="00590D3D">
        <w:rPr>
          <w:rFonts w:ascii="Times New Roman" w:hAnsi="Times New Roman" w:cs="Times New Roman"/>
          <w:sz w:val="28"/>
          <w:szCs w:val="28"/>
        </w:rPr>
        <w:t>caracteristicile operaţiunilor</w:t>
      </w:r>
      <w:r w:rsidR="00D868F3">
        <w:rPr>
          <w:rFonts w:ascii="Times New Roman" w:hAnsi="Times New Roman" w:cs="Times New Roman"/>
          <w:sz w:val="28"/>
          <w:szCs w:val="28"/>
        </w:rPr>
        <w:t xml:space="preserve"> având ca scop spălarea banilor</w:t>
      </w:r>
      <w:r w:rsidR="00E52301" w:rsidRPr="00590D3D">
        <w:rPr>
          <w:rFonts w:ascii="Times New Roman" w:hAnsi="Times New Roman" w:cs="Times New Roman"/>
          <w:sz w:val="28"/>
          <w:szCs w:val="28"/>
        </w:rPr>
        <w:t xml:space="preserve"> şi pe care </w:t>
      </w:r>
      <w:r w:rsidRPr="00590D3D">
        <w:rPr>
          <w:rFonts w:ascii="Times New Roman" w:hAnsi="Times New Roman" w:cs="Times New Roman"/>
          <w:sz w:val="28"/>
          <w:szCs w:val="28"/>
        </w:rPr>
        <w:t>potentialii infractori</w:t>
      </w:r>
      <w:r w:rsidR="00E52301" w:rsidRPr="00590D3D">
        <w:rPr>
          <w:rFonts w:ascii="Times New Roman" w:hAnsi="Times New Roman" w:cs="Times New Roman"/>
          <w:sz w:val="28"/>
          <w:szCs w:val="28"/>
        </w:rPr>
        <w:t xml:space="preserve"> încearcă să le confere acestor operaţiuni spre a fi cât mai greu de identificat, se numără:</w:t>
      </w:r>
    </w:p>
    <w:p w:rsidR="00E52301" w:rsidRPr="00590D3D" w:rsidRDefault="00E52301" w:rsidP="003D2E76">
      <w:pPr>
        <w:numPr>
          <w:ilvl w:val="0"/>
          <w:numId w:val="22"/>
        </w:numPr>
        <w:tabs>
          <w:tab w:val="clear" w:pos="720"/>
          <w:tab w:val="num" w:pos="900"/>
        </w:tabs>
        <w:spacing w:after="0" w:line="360" w:lineRule="exact"/>
        <w:ind w:left="360" w:firstLine="0"/>
        <w:jc w:val="both"/>
        <w:rPr>
          <w:rFonts w:ascii="Times New Roman" w:hAnsi="Times New Roman" w:cs="Times New Roman"/>
          <w:sz w:val="28"/>
          <w:szCs w:val="28"/>
        </w:rPr>
      </w:pPr>
      <w:r w:rsidRPr="00590D3D">
        <w:rPr>
          <w:rFonts w:ascii="Times New Roman" w:hAnsi="Times New Roman" w:cs="Times New Roman"/>
          <w:b/>
          <w:sz w:val="28"/>
          <w:szCs w:val="28"/>
        </w:rPr>
        <w:t>anonimatul</w:t>
      </w:r>
      <w:r w:rsidRPr="00590D3D">
        <w:rPr>
          <w:rFonts w:ascii="Times New Roman" w:hAnsi="Times New Roman" w:cs="Times New Roman"/>
          <w:sz w:val="28"/>
          <w:szCs w:val="28"/>
        </w:rPr>
        <w:t xml:space="preserve"> - care se concretizează în încercarea </w:t>
      </w:r>
      <w:r w:rsidR="00910E94" w:rsidRPr="00590D3D">
        <w:rPr>
          <w:rFonts w:ascii="Times New Roman" w:hAnsi="Times New Roman" w:cs="Times New Roman"/>
          <w:sz w:val="28"/>
          <w:szCs w:val="28"/>
        </w:rPr>
        <w:t>persoanelor care ruleaza fonduri ilicite</w:t>
      </w:r>
      <w:r w:rsidRPr="00590D3D">
        <w:rPr>
          <w:rFonts w:ascii="Times New Roman" w:hAnsi="Times New Roman" w:cs="Times New Roman"/>
          <w:sz w:val="28"/>
          <w:szCs w:val="28"/>
        </w:rPr>
        <w:t xml:space="preserve"> de a nu atrage atenţia asupra acţiunilor lor, de a utiliza operaţiuni care să nu difere de tranzacţiile legale ce se efectuează în </w:t>
      </w:r>
      <w:r w:rsidR="00910E94" w:rsidRPr="00590D3D">
        <w:rPr>
          <w:rFonts w:ascii="Times New Roman" w:hAnsi="Times New Roman" w:cs="Times New Roman"/>
          <w:sz w:val="28"/>
          <w:szCs w:val="28"/>
        </w:rPr>
        <w:t>zona geografica</w:t>
      </w:r>
      <w:r w:rsidRPr="00590D3D">
        <w:rPr>
          <w:rFonts w:ascii="Times New Roman" w:hAnsi="Times New Roman" w:cs="Times New Roman"/>
          <w:sz w:val="28"/>
          <w:szCs w:val="28"/>
        </w:rPr>
        <w:t>, domeniul de activitate sau sistemul de operare respectiv</w:t>
      </w:r>
      <w:r w:rsidR="006539D3" w:rsidRPr="00590D3D">
        <w:rPr>
          <w:rFonts w:ascii="Times New Roman" w:hAnsi="Times New Roman" w:cs="Times New Roman"/>
          <w:sz w:val="28"/>
          <w:szCs w:val="28"/>
        </w:rPr>
        <w:t>, sau utilizarea activelor virtuale sau a altor tipuri de transferuri care nu presupun prezenta fizica a clientului</w:t>
      </w:r>
      <w:r w:rsidRPr="00590D3D">
        <w:rPr>
          <w:rFonts w:ascii="Times New Roman" w:hAnsi="Times New Roman" w:cs="Times New Roman"/>
          <w:sz w:val="28"/>
          <w:szCs w:val="28"/>
        </w:rPr>
        <w:t>;</w:t>
      </w:r>
    </w:p>
    <w:p w:rsidR="00E52301" w:rsidRPr="00590D3D" w:rsidRDefault="00E52301" w:rsidP="003D2E76">
      <w:pPr>
        <w:numPr>
          <w:ilvl w:val="0"/>
          <w:numId w:val="22"/>
        </w:numPr>
        <w:tabs>
          <w:tab w:val="num" w:pos="900"/>
        </w:tabs>
        <w:spacing w:after="0" w:line="360" w:lineRule="exact"/>
        <w:ind w:left="360" w:firstLine="0"/>
        <w:jc w:val="both"/>
        <w:rPr>
          <w:rFonts w:ascii="Times New Roman" w:hAnsi="Times New Roman" w:cs="Times New Roman"/>
          <w:sz w:val="28"/>
          <w:szCs w:val="28"/>
        </w:rPr>
      </w:pPr>
      <w:r w:rsidRPr="00590D3D">
        <w:rPr>
          <w:rFonts w:ascii="Times New Roman" w:hAnsi="Times New Roman" w:cs="Times New Roman"/>
          <w:b/>
          <w:sz w:val="28"/>
          <w:szCs w:val="28"/>
        </w:rPr>
        <w:t>rapiditatea</w:t>
      </w:r>
      <w:r w:rsidRPr="00590D3D">
        <w:rPr>
          <w:rFonts w:ascii="Times New Roman" w:hAnsi="Times New Roman" w:cs="Times New Roman"/>
          <w:sz w:val="28"/>
          <w:szCs w:val="28"/>
        </w:rPr>
        <w:t xml:space="preserve"> - banii obţinuţi din infracţiuni trebuie mişcaţi repede, pentru a nu lasa „urme” care să poată duce la dovedirea originii lor ilicite, </w:t>
      </w:r>
      <w:r w:rsidR="00910E94" w:rsidRPr="00590D3D">
        <w:rPr>
          <w:rFonts w:ascii="Times New Roman" w:hAnsi="Times New Roman" w:cs="Times New Roman"/>
          <w:sz w:val="28"/>
          <w:szCs w:val="28"/>
        </w:rPr>
        <w:t xml:space="preserve">fiind </w:t>
      </w:r>
      <w:r w:rsidRPr="00590D3D">
        <w:rPr>
          <w:rFonts w:ascii="Times New Roman" w:hAnsi="Times New Roman" w:cs="Times New Roman"/>
          <w:sz w:val="28"/>
          <w:szCs w:val="28"/>
        </w:rPr>
        <w:t>de regulă transferaţi, prin mai multe operaţiuni, în medii care par să nu aibă legătură cu sursa reală de provenienţă; banii pot fi transferaţi rapid în diverse ţări, bănci, conturi, prin transferuri electronice, care pot plasa sume mari de bani, în câteva minute, în orice parte a lumii;</w:t>
      </w:r>
    </w:p>
    <w:p w:rsidR="00E52301" w:rsidRPr="00590D3D" w:rsidRDefault="00E52301" w:rsidP="003D2E76">
      <w:pPr>
        <w:numPr>
          <w:ilvl w:val="0"/>
          <w:numId w:val="22"/>
        </w:numPr>
        <w:tabs>
          <w:tab w:val="clear" w:pos="720"/>
          <w:tab w:val="num" w:pos="900"/>
        </w:tabs>
        <w:spacing w:after="0" w:line="360" w:lineRule="exact"/>
        <w:ind w:left="360" w:firstLine="0"/>
        <w:jc w:val="both"/>
        <w:rPr>
          <w:rFonts w:ascii="Times New Roman" w:hAnsi="Times New Roman" w:cs="Times New Roman"/>
          <w:sz w:val="28"/>
          <w:szCs w:val="28"/>
        </w:rPr>
      </w:pPr>
      <w:r w:rsidRPr="00590D3D">
        <w:rPr>
          <w:rFonts w:ascii="Times New Roman" w:hAnsi="Times New Roman" w:cs="Times New Roman"/>
          <w:b/>
          <w:sz w:val="28"/>
          <w:szCs w:val="28"/>
        </w:rPr>
        <w:t>complexitatea</w:t>
      </w:r>
      <w:r w:rsidRPr="00590D3D">
        <w:rPr>
          <w:rFonts w:ascii="Times New Roman" w:hAnsi="Times New Roman" w:cs="Times New Roman"/>
          <w:sz w:val="28"/>
          <w:szCs w:val="28"/>
        </w:rPr>
        <w:t xml:space="preserve"> - spălarea banilor este un fenomen complex, care presupune, deseori, manevre cum ar fi: folosirea sistemelor moderne de transfer al banilor, </w:t>
      </w:r>
      <w:r w:rsidR="00910E94" w:rsidRPr="00590D3D">
        <w:rPr>
          <w:rFonts w:ascii="Times New Roman" w:hAnsi="Times New Roman" w:cs="Times New Roman"/>
          <w:sz w:val="28"/>
          <w:szCs w:val="28"/>
        </w:rPr>
        <w:t>utilizarea internet banking</w:t>
      </w:r>
      <w:r w:rsidR="00D7517D">
        <w:rPr>
          <w:rFonts w:ascii="Times New Roman" w:hAnsi="Times New Roman" w:cs="Times New Roman"/>
          <w:sz w:val="28"/>
          <w:szCs w:val="28"/>
        </w:rPr>
        <w:t xml:space="preserve"> și </w:t>
      </w:r>
      <w:r w:rsidR="00910E94" w:rsidRPr="00590D3D">
        <w:rPr>
          <w:rFonts w:ascii="Times New Roman" w:hAnsi="Times New Roman" w:cs="Times New Roman"/>
          <w:sz w:val="28"/>
          <w:szCs w:val="28"/>
        </w:rPr>
        <w:t xml:space="preserve">a activelor virtuale, </w:t>
      </w:r>
      <w:r w:rsidRPr="00590D3D">
        <w:rPr>
          <w:rFonts w:ascii="Times New Roman" w:hAnsi="Times New Roman" w:cs="Times New Roman"/>
          <w:sz w:val="28"/>
          <w:szCs w:val="28"/>
        </w:rPr>
        <w:t xml:space="preserve">scindarea sumei totale obţinute din săvârşirea de infracţiuni şi folosirea banilor respectivi pentru efectuarea mai multor </w:t>
      </w:r>
      <w:r w:rsidR="00702095" w:rsidRPr="00590D3D">
        <w:rPr>
          <w:rFonts w:ascii="Times New Roman" w:hAnsi="Times New Roman" w:cs="Times New Roman"/>
          <w:sz w:val="28"/>
          <w:szCs w:val="28"/>
        </w:rPr>
        <w:t>operațiuni</w:t>
      </w:r>
      <w:r w:rsidRPr="00590D3D">
        <w:rPr>
          <w:rFonts w:ascii="Times New Roman" w:hAnsi="Times New Roman" w:cs="Times New Roman"/>
          <w:sz w:val="28"/>
          <w:szCs w:val="28"/>
        </w:rPr>
        <w:t>, transferurile electronice rapide în mai multe conturi din mai multe bănci, în sucursale din ţări şi teritorii cu regimuri juridice diverse</w:t>
      </w:r>
      <w:r w:rsidR="00DF7168" w:rsidRPr="00590D3D">
        <w:rPr>
          <w:rFonts w:ascii="Times New Roman" w:hAnsi="Times New Roman" w:cs="Times New Roman"/>
          <w:sz w:val="28"/>
          <w:szCs w:val="28"/>
        </w:rPr>
        <w:t>.</w:t>
      </w:r>
    </w:p>
    <w:p w:rsidR="00181789" w:rsidRDefault="00181789" w:rsidP="00590D3D">
      <w:pPr>
        <w:tabs>
          <w:tab w:val="left" w:pos="180"/>
        </w:tabs>
        <w:spacing w:line="360" w:lineRule="exact"/>
        <w:jc w:val="both"/>
        <w:rPr>
          <w:rFonts w:ascii="Times New Roman" w:hAnsi="Times New Roman" w:cs="Times New Roman"/>
          <w:sz w:val="28"/>
          <w:szCs w:val="28"/>
        </w:rPr>
      </w:pPr>
    </w:p>
    <w:p w:rsidR="00D868F3" w:rsidRDefault="00D868F3" w:rsidP="00590D3D">
      <w:pPr>
        <w:tabs>
          <w:tab w:val="left" w:pos="180"/>
        </w:tabs>
        <w:spacing w:line="360" w:lineRule="exact"/>
        <w:jc w:val="both"/>
        <w:rPr>
          <w:rFonts w:ascii="Times New Roman" w:hAnsi="Times New Roman" w:cs="Times New Roman"/>
          <w:sz w:val="28"/>
          <w:szCs w:val="28"/>
        </w:rPr>
      </w:pPr>
    </w:p>
    <w:p w:rsidR="00D868F3" w:rsidRDefault="00D868F3" w:rsidP="00590D3D">
      <w:pPr>
        <w:tabs>
          <w:tab w:val="left" w:pos="180"/>
        </w:tabs>
        <w:spacing w:line="360" w:lineRule="exact"/>
        <w:jc w:val="both"/>
        <w:rPr>
          <w:rFonts w:ascii="Times New Roman" w:hAnsi="Times New Roman" w:cs="Times New Roman"/>
          <w:sz w:val="28"/>
          <w:szCs w:val="28"/>
        </w:rPr>
      </w:pPr>
    </w:p>
    <w:p w:rsidR="00D868F3" w:rsidRDefault="00D868F3" w:rsidP="00590D3D">
      <w:pPr>
        <w:tabs>
          <w:tab w:val="left" w:pos="180"/>
        </w:tabs>
        <w:spacing w:line="360" w:lineRule="exact"/>
        <w:jc w:val="both"/>
        <w:rPr>
          <w:rFonts w:ascii="Times New Roman" w:hAnsi="Times New Roman" w:cs="Times New Roman"/>
          <w:sz w:val="28"/>
          <w:szCs w:val="28"/>
        </w:rPr>
      </w:pPr>
    </w:p>
    <w:p w:rsidR="00F63BC7" w:rsidRPr="00F63BC7" w:rsidRDefault="00F63BC7" w:rsidP="00F63BC7">
      <w:pPr>
        <w:tabs>
          <w:tab w:val="left" w:pos="180"/>
        </w:tabs>
        <w:spacing w:line="360" w:lineRule="exact"/>
        <w:jc w:val="center"/>
        <w:rPr>
          <w:rFonts w:ascii="Times New Roman" w:hAnsi="Times New Roman" w:cs="Times New Roman"/>
          <w:b/>
          <w:sz w:val="28"/>
          <w:szCs w:val="28"/>
        </w:rPr>
      </w:pPr>
      <w:r w:rsidRPr="00F63BC7">
        <w:rPr>
          <w:rFonts w:ascii="Times New Roman" w:hAnsi="Times New Roman" w:cs="Times New Roman"/>
          <w:b/>
          <w:sz w:val="28"/>
          <w:szCs w:val="28"/>
        </w:rPr>
        <w:t xml:space="preserve">Reprezentare schematica a procesului de identificare a situatiilor de risc ridicat de SB/FT </w:t>
      </w:r>
    </w:p>
    <w:p w:rsidR="003723F7" w:rsidRDefault="003723F7" w:rsidP="003723F7">
      <w:pPr>
        <w:rPr>
          <w:rFonts w:ascii="Times New Roman" w:hAnsi="Times New Roman" w:cs="Times New Roman"/>
          <w:sz w:val="24"/>
        </w:rPr>
      </w:pPr>
    </w:p>
    <w:p w:rsidR="003723F7" w:rsidRPr="009D4E88" w:rsidRDefault="003723F7" w:rsidP="003723F7">
      <w:pPr>
        <w:jc w:val="center"/>
        <w:rPr>
          <w:rFonts w:ascii="Times New Roman" w:hAnsi="Times New Roman" w:cs="Times New Roman"/>
          <w:sz w:val="32"/>
          <w:szCs w:val="26"/>
        </w:rPr>
      </w:pPr>
      <w:r>
        <w:rPr>
          <w:rFonts w:ascii="Times New Roman" w:hAnsi="Times New Roman" w:cs="Times New Roman"/>
          <w:sz w:val="24"/>
        </w:rPr>
        <w:tab/>
      </w:r>
      <w:r w:rsidRPr="009D4E88">
        <w:rPr>
          <w:rFonts w:ascii="Times New Roman" w:hAnsi="Times New Roman" w:cs="Times New Roman"/>
          <w:noProof/>
          <w:sz w:val="32"/>
          <w:szCs w:val="26"/>
          <w:lang w:eastAsia="ro-RO"/>
        </w:rPr>
        <w:drawing>
          <wp:inline distT="0" distB="0" distL="0" distR="0" wp14:anchorId="1D669B76" wp14:editId="0466BA6A">
            <wp:extent cx="5760720" cy="3538220"/>
            <wp:effectExtent l="0" t="0" r="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EB498F" w:rsidRPr="00590D3D" w:rsidRDefault="00EB498F" w:rsidP="00590D3D">
      <w:pPr>
        <w:tabs>
          <w:tab w:val="left" w:pos="180"/>
        </w:tabs>
        <w:spacing w:line="360" w:lineRule="exact"/>
        <w:jc w:val="both"/>
        <w:rPr>
          <w:rFonts w:ascii="Times New Roman" w:hAnsi="Times New Roman" w:cs="Times New Roman"/>
          <w:sz w:val="28"/>
          <w:szCs w:val="28"/>
        </w:rPr>
      </w:pPr>
    </w:p>
    <w:p w:rsidR="0049361E" w:rsidRDefault="00D868F3" w:rsidP="0049361E">
      <w:pPr>
        <w:tabs>
          <w:tab w:val="left" w:pos="180"/>
        </w:tabs>
        <w:spacing w:line="360" w:lineRule="exact"/>
        <w:jc w:val="center"/>
        <w:rPr>
          <w:rFonts w:ascii="Times New Roman" w:hAnsi="Times New Roman" w:cs="Times New Roman"/>
          <w:b/>
          <w:spacing w:val="-14"/>
          <w:sz w:val="28"/>
          <w:szCs w:val="28"/>
          <w:u w:val="single"/>
        </w:rPr>
      </w:pPr>
      <w:r w:rsidRPr="00590D3D">
        <w:rPr>
          <w:rFonts w:ascii="Times New Roman" w:hAnsi="Times New Roman" w:cs="Times New Roman"/>
          <w:b/>
          <w:spacing w:val="-14"/>
          <w:sz w:val="28"/>
          <w:szCs w:val="28"/>
          <w:u w:val="single"/>
        </w:rPr>
        <w:t>SECȚIUNEA III</w:t>
      </w:r>
    </w:p>
    <w:p w:rsidR="00181789" w:rsidRPr="00590D3D" w:rsidRDefault="00D868F3" w:rsidP="0049361E">
      <w:pPr>
        <w:tabs>
          <w:tab w:val="left" w:pos="180"/>
        </w:tabs>
        <w:spacing w:line="360" w:lineRule="exact"/>
        <w:jc w:val="center"/>
        <w:rPr>
          <w:rFonts w:ascii="Times New Roman" w:hAnsi="Times New Roman" w:cs="Times New Roman"/>
          <w:b/>
          <w:sz w:val="28"/>
          <w:szCs w:val="28"/>
          <w:u w:val="single"/>
        </w:rPr>
      </w:pPr>
      <w:r w:rsidRPr="00590D3D">
        <w:rPr>
          <w:rFonts w:ascii="Times New Roman" w:hAnsi="Times New Roman" w:cs="Times New Roman"/>
          <w:b/>
          <w:spacing w:val="-14"/>
          <w:sz w:val="28"/>
          <w:szCs w:val="28"/>
          <w:u w:val="single"/>
        </w:rPr>
        <w:t>ASPECTE SPECIFICE PRIVIND ANALIZA ELEMENTELOR DE SUSPICIUNE PE SECTOARE DE ACTIVITATE</w:t>
      </w:r>
    </w:p>
    <w:p w:rsidR="00D868F3" w:rsidRDefault="00D868F3" w:rsidP="00590D3D">
      <w:pPr>
        <w:tabs>
          <w:tab w:val="left" w:pos="180"/>
        </w:tabs>
        <w:spacing w:line="360" w:lineRule="exact"/>
        <w:jc w:val="both"/>
        <w:rPr>
          <w:rStyle w:val="rvts15"/>
          <w:rFonts w:ascii="Times New Roman" w:hAnsi="Times New Roman" w:cs="Times New Roman"/>
          <w:sz w:val="28"/>
          <w:szCs w:val="28"/>
        </w:rPr>
      </w:pPr>
    </w:p>
    <w:p w:rsidR="00975CDF" w:rsidRPr="00590D3D" w:rsidRDefault="00D868F3" w:rsidP="00590D3D">
      <w:pPr>
        <w:tabs>
          <w:tab w:val="left" w:pos="180"/>
        </w:tabs>
        <w:spacing w:line="360" w:lineRule="exact"/>
        <w:jc w:val="both"/>
        <w:rPr>
          <w:rStyle w:val="rvts15"/>
          <w:rFonts w:ascii="Times New Roman" w:hAnsi="Times New Roman" w:cs="Times New Roman"/>
          <w:sz w:val="28"/>
          <w:szCs w:val="28"/>
        </w:rPr>
      </w:pPr>
      <w:r>
        <w:rPr>
          <w:rStyle w:val="rvts15"/>
          <w:rFonts w:ascii="Times New Roman" w:hAnsi="Times New Roman" w:cs="Times New Roman"/>
          <w:sz w:val="28"/>
          <w:szCs w:val="28"/>
        </w:rPr>
        <w:tab/>
      </w:r>
      <w:r>
        <w:rPr>
          <w:rStyle w:val="rvts15"/>
          <w:rFonts w:ascii="Times New Roman" w:hAnsi="Times New Roman" w:cs="Times New Roman"/>
          <w:sz w:val="28"/>
          <w:szCs w:val="28"/>
        </w:rPr>
        <w:tab/>
      </w:r>
      <w:r w:rsidR="00975CDF" w:rsidRPr="00590D3D">
        <w:rPr>
          <w:rStyle w:val="rvts15"/>
          <w:rFonts w:ascii="Times New Roman" w:hAnsi="Times New Roman" w:cs="Times New Roman"/>
          <w:sz w:val="28"/>
          <w:szCs w:val="28"/>
        </w:rPr>
        <w:t xml:space="preserve">In aceasta </w:t>
      </w:r>
      <w:r w:rsidRPr="00590D3D">
        <w:rPr>
          <w:rStyle w:val="rvts15"/>
          <w:rFonts w:ascii="Times New Roman" w:hAnsi="Times New Roman" w:cs="Times New Roman"/>
          <w:sz w:val="28"/>
          <w:szCs w:val="28"/>
        </w:rPr>
        <w:t>secțiune</w:t>
      </w:r>
      <w:r w:rsidR="00975CDF" w:rsidRPr="00590D3D">
        <w:rPr>
          <w:rStyle w:val="rvts15"/>
          <w:rFonts w:ascii="Times New Roman" w:hAnsi="Times New Roman" w:cs="Times New Roman"/>
          <w:sz w:val="28"/>
          <w:szCs w:val="28"/>
        </w:rPr>
        <w:t xml:space="preserve"> </w:t>
      </w:r>
      <w:r w:rsidR="00181789" w:rsidRPr="00590D3D">
        <w:rPr>
          <w:rStyle w:val="rvts15"/>
          <w:rFonts w:ascii="Times New Roman" w:hAnsi="Times New Roman" w:cs="Times New Roman"/>
          <w:sz w:val="28"/>
          <w:szCs w:val="28"/>
        </w:rPr>
        <w:t xml:space="preserve">prezentam cu titlu exemplificativ (NU limitativ) o serie de </w:t>
      </w:r>
      <w:r>
        <w:rPr>
          <w:rStyle w:val="rvts15"/>
          <w:rFonts w:ascii="Times New Roman" w:hAnsi="Times New Roman" w:cs="Times New Roman"/>
          <w:b/>
          <w:sz w:val="28"/>
          <w:szCs w:val="28"/>
          <w:u w:val="single"/>
        </w:rPr>
        <w:t>indicatori</w:t>
      </w:r>
      <w:r w:rsidR="00181789" w:rsidRPr="00590D3D">
        <w:rPr>
          <w:rStyle w:val="rvts15"/>
          <w:rFonts w:ascii="Times New Roman" w:hAnsi="Times New Roman" w:cs="Times New Roman"/>
          <w:b/>
          <w:sz w:val="28"/>
          <w:szCs w:val="28"/>
          <w:u w:val="single"/>
        </w:rPr>
        <w:t xml:space="preserve"> </w:t>
      </w:r>
      <w:r>
        <w:rPr>
          <w:rStyle w:val="rvts15"/>
          <w:rFonts w:ascii="Times New Roman" w:hAnsi="Times New Roman" w:cs="Times New Roman"/>
          <w:b/>
          <w:sz w:val="28"/>
          <w:szCs w:val="28"/>
          <w:u w:val="single"/>
        </w:rPr>
        <w:t>de recunoaștere a unor</w:t>
      </w:r>
      <w:r w:rsidR="00181789" w:rsidRPr="00590D3D">
        <w:rPr>
          <w:rStyle w:val="rvts15"/>
          <w:rFonts w:ascii="Times New Roman" w:hAnsi="Times New Roman" w:cs="Times New Roman"/>
          <w:b/>
          <w:sz w:val="28"/>
          <w:szCs w:val="28"/>
          <w:u w:val="single"/>
        </w:rPr>
        <w:t xml:space="preserve"> SITUATII SPECIFICE DE RISC RIDICAT SAU SCAZUT</w:t>
      </w:r>
      <w:r w:rsidR="00181789" w:rsidRPr="00590D3D">
        <w:rPr>
          <w:rStyle w:val="rvts15"/>
          <w:rFonts w:ascii="Times New Roman" w:hAnsi="Times New Roman" w:cs="Times New Roman"/>
          <w:sz w:val="28"/>
          <w:szCs w:val="28"/>
        </w:rPr>
        <w:t xml:space="preserve"> pentru </w:t>
      </w:r>
      <w:r w:rsidR="00975CDF" w:rsidRPr="00590D3D">
        <w:rPr>
          <w:rStyle w:val="rvts15"/>
          <w:rFonts w:ascii="Times New Roman" w:hAnsi="Times New Roman" w:cs="Times New Roman"/>
          <w:sz w:val="28"/>
          <w:szCs w:val="28"/>
        </w:rPr>
        <w:t xml:space="preserve">sectoare de activitate specifice </w:t>
      </w:r>
      <w:r w:rsidR="00702095" w:rsidRPr="00590D3D">
        <w:rPr>
          <w:rStyle w:val="rvts15"/>
          <w:rFonts w:ascii="Times New Roman" w:hAnsi="Times New Roman" w:cs="Times New Roman"/>
          <w:sz w:val="28"/>
          <w:szCs w:val="28"/>
        </w:rPr>
        <w:t>entităților</w:t>
      </w:r>
      <w:r w:rsidR="00975CDF" w:rsidRPr="00590D3D">
        <w:rPr>
          <w:rStyle w:val="rvts15"/>
          <w:rFonts w:ascii="Times New Roman" w:hAnsi="Times New Roman" w:cs="Times New Roman"/>
          <w:sz w:val="28"/>
          <w:szCs w:val="28"/>
        </w:rPr>
        <w:t xml:space="preserve"> </w:t>
      </w:r>
      <w:r w:rsidR="00702095">
        <w:rPr>
          <w:rStyle w:val="rvts15"/>
          <w:rFonts w:ascii="Times New Roman" w:hAnsi="Times New Roman" w:cs="Times New Roman"/>
          <w:sz w:val="28"/>
          <w:szCs w:val="28"/>
        </w:rPr>
        <w:t>reglementate</w:t>
      </w:r>
      <w:r w:rsidR="00975CDF" w:rsidRPr="00590D3D">
        <w:rPr>
          <w:rStyle w:val="rvts15"/>
          <w:rFonts w:ascii="Times New Roman" w:hAnsi="Times New Roman" w:cs="Times New Roman"/>
          <w:sz w:val="28"/>
          <w:szCs w:val="28"/>
        </w:rPr>
        <w:t xml:space="preserve"> </w:t>
      </w:r>
      <w:r w:rsidR="00702095" w:rsidRPr="00590D3D">
        <w:rPr>
          <w:rStyle w:val="rvts15"/>
          <w:rFonts w:ascii="Times New Roman" w:hAnsi="Times New Roman" w:cs="Times New Roman"/>
          <w:sz w:val="28"/>
          <w:szCs w:val="28"/>
        </w:rPr>
        <w:t>cărora</w:t>
      </w:r>
      <w:r w:rsidR="00975CDF" w:rsidRPr="00590D3D">
        <w:rPr>
          <w:rStyle w:val="rvts15"/>
          <w:rFonts w:ascii="Times New Roman" w:hAnsi="Times New Roman" w:cs="Times New Roman"/>
          <w:sz w:val="28"/>
          <w:szCs w:val="28"/>
        </w:rPr>
        <w:t xml:space="preserve"> le este dedicat prezentul ghid. </w:t>
      </w:r>
    </w:p>
    <w:p w:rsidR="008576E0" w:rsidRPr="00D868F3" w:rsidRDefault="00D868F3" w:rsidP="008576E0">
      <w:pPr>
        <w:tabs>
          <w:tab w:val="left" w:pos="180"/>
        </w:tabs>
        <w:spacing w:line="360" w:lineRule="exact"/>
        <w:jc w:val="both"/>
        <w:rPr>
          <w:rStyle w:val="rvts15"/>
          <w:rFonts w:ascii="Times New Roman" w:hAnsi="Times New Roman" w:cs="Times New Roman"/>
          <w:sz w:val="28"/>
          <w:szCs w:val="28"/>
        </w:rPr>
      </w:pPr>
      <w:r w:rsidRPr="00D868F3">
        <w:rPr>
          <w:rStyle w:val="rvts15"/>
          <w:rFonts w:ascii="Times New Roman" w:hAnsi="Times New Roman" w:cs="Times New Roman"/>
          <w:sz w:val="28"/>
          <w:szCs w:val="28"/>
        </w:rPr>
        <w:tab/>
      </w:r>
      <w:r w:rsidRPr="00D868F3">
        <w:rPr>
          <w:rStyle w:val="rvts15"/>
          <w:rFonts w:ascii="Times New Roman" w:hAnsi="Times New Roman" w:cs="Times New Roman"/>
          <w:sz w:val="28"/>
          <w:szCs w:val="28"/>
        </w:rPr>
        <w:tab/>
        <w:t>Situațiile</w:t>
      </w:r>
      <w:r w:rsidR="008576E0" w:rsidRPr="00D868F3">
        <w:rPr>
          <w:rStyle w:val="rvts15"/>
          <w:rFonts w:ascii="Times New Roman" w:hAnsi="Times New Roman" w:cs="Times New Roman"/>
          <w:sz w:val="28"/>
          <w:szCs w:val="28"/>
        </w:rPr>
        <w:t xml:space="preserve"> prezentate cu titlu exemplificativ</w:t>
      </w:r>
      <w:r w:rsidR="00D7517D">
        <w:rPr>
          <w:rStyle w:val="rvts15"/>
          <w:rFonts w:ascii="Times New Roman" w:hAnsi="Times New Roman" w:cs="Times New Roman"/>
          <w:sz w:val="28"/>
          <w:szCs w:val="28"/>
        </w:rPr>
        <w:t xml:space="preserve"> și </w:t>
      </w:r>
      <w:r w:rsidR="008576E0" w:rsidRPr="00D868F3">
        <w:rPr>
          <w:rStyle w:val="rvts15"/>
          <w:rFonts w:ascii="Times New Roman" w:hAnsi="Times New Roman" w:cs="Times New Roman"/>
          <w:sz w:val="28"/>
          <w:szCs w:val="28"/>
        </w:rPr>
        <w:t>orientativ</w:t>
      </w:r>
      <w:r w:rsidR="00DF748A">
        <w:rPr>
          <w:rStyle w:val="rvts15"/>
          <w:rFonts w:ascii="Times New Roman" w:hAnsi="Times New Roman" w:cs="Times New Roman"/>
          <w:sz w:val="28"/>
          <w:szCs w:val="28"/>
        </w:rPr>
        <w:t xml:space="preserve"> în </w:t>
      </w:r>
      <w:r w:rsidR="008576E0" w:rsidRPr="00D868F3">
        <w:rPr>
          <w:rStyle w:val="rvts15"/>
          <w:rFonts w:ascii="Times New Roman" w:hAnsi="Times New Roman" w:cs="Times New Roman"/>
          <w:sz w:val="28"/>
          <w:szCs w:val="28"/>
        </w:rPr>
        <w:t>preze</w:t>
      </w:r>
      <w:r w:rsidRPr="00D868F3">
        <w:rPr>
          <w:rStyle w:val="rvts15"/>
          <w:rFonts w:ascii="Times New Roman" w:hAnsi="Times New Roman" w:cs="Times New Roman"/>
          <w:sz w:val="28"/>
          <w:szCs w:val="28"/>
        </w:rPr>
        <w:t>n</w:t>
      </w:r>
      <w:r w:rsidR="008576E0" w:rsidRPr="00D868F3">
        <w:rPr>
          <w:rStyle w:val="rvts15"/>
          <w:rFonts w:ascii="Times New Roman" w:hAnsi="Times New Roman" w:cs="Times New Roman"/>
          <w:sz w:val="28"/>
          <w:szCs w:val="28"/>
        </w:rPr>
        <w:t xml:space="preserve">ta </w:t>
      </w:r>
      <w:r w:rsidRPr="00D868F3">
        <w:rPr>
          <w:rStyle w:val="rvts15"/>
          <w:rFonts w:ascii="Times New Roman" w:hAnsi="Times New Roman" w:cs="Times New Roman"/>
          <w:sz w:val="28"/>
          <w:szCs w:val="28"/>
        </w:rPr>
        <w:t>secțiune</w:t>
      </w:r>
      <w:r w:rsidR="008576E0" w:rsidRPr="00D868F3">
        <w:rPr>
          <w:rStyle w:val="rvts15"/>
          <w:rFonts w:ascii="Times New Roman" w:hAnsi="Times New Roman" w:cs="Times New Roman"/>
          <w:sz w:val="28"/>
          <w:szCs w:val="28"/>
        </w:rPr>
        <w:t xml:space="preserve"> nu vor exclude</w:t>
      </w:r>
      <w:r w:rsidR="00DF748A">
        <w:rPr>
          <w:rStyle w:val="rvts15"/>
          <w:rFonts w:ascii="Times New Roman" w:hAnsi="Times New Roman" w:cs="Times New Roman"/>
          <w:sz w:val="28"/>
          <w:szCs w:val="28"/>
        </w:rPr>
        <w:t xml:space="preserve"> în </w:t>
      </w:r>
      <w:r w:rsidR="008576E0" w:rsidRPr="00D868F3">
        <w:rPr>
          <w:rStyle w:val="rvts15"/>
          <w:rFonts w:ascii="Times New Roman" w:hAnsi="Times New Roman" w:cs="Times New Roman"/>
          <w:sz w:val="28"/>
          <w:szCs w:val="28"/>
        </w:rPr>
        <w:t>nici</w:t>
      </w:r>
      <w:r w:rsidR="005D3E63" w:rsidRPr="00D868F3">
        <w:rPr>
          <w:rStyle w:val="rvts15"/>
          <w:rFonts w:ascii="Times New Roman" w:hAnsi="Times New Roman" w:cs="Times New Roman"/>
          <w:sz w:val="28"/>
          <w:szCs w:val="28"/>
        </w:rPr>
        <w:t>un caz</w:t>
      </w:r>
      <w:r w:rsidR="008576E0" w:rsidRPr="00D868F3">
        <w:rPr>
          <w:rStyle w:val="rvts15"/>
          <w:rFonts w:ascii="Times New Roman" w:hAnsi="Times New Roman" w:cs="Times New Roman"/>
          <w:sz w:val="28"/>
          <w:szCs w:val="28"/>
        </w:rPr>
        <w:t xml:space="preserve"> </w:t>
      </w:r>
      <w:r w:rsidR="008576E0" w:rsidRPr="00D868F3">
        <w:rPr>
          <w:rFonts w:ascii="Times New Roman" w:hAnsi="Times New Roman" w:cs="Times New Roman"/>
          <w:sz w:val="28"/>
          <w:szCs w:val="28"/>
        </w:rPr>
        <w:t xml:space="preserve">evaluarea globală </w:t>
      </w:r>
      <w:r w:rsidR="00A53D3E" w:rsidRPr="00D868F3">
        <w:rPr>
          <w:rFonts w:ascii="Times New Roman" w:hAnsi="Times New Roman" w:cs="Times New Roman"/>
          <w:sz w:val="28"/>
          <w:szCs w:val="28"/>
        </w:rPr>
        <w:t xml:space="preserve">de </w:t>
      </w:r>
      <w:r w:rsidR="00702095" w:rsidRPr="00D868F3">
        <w:rPr>
          <w:rFonts w:ascii="Times New Roman" w:hAnsi="Times New Roman" w:cs="Times New Roman"/>
          <w:sz w:val="28"/>
          <w:szCs w:val="28"/>
        </w:rPr>
        <w:t>către</w:t>
      </w:r>
      <w:r w:rsidR="00A53D3E" w:rsidRPr="00D868F3">
        <w:rPr>
          <w:rFonts w:ascii="Times New Roman" w:hAnsi="Times New Roman" w:cs="Times New Roman"/>
          <w:sz w:val="28"/>
          <w:szCs w:val="28"/>
        </w:rPr>
        <w:t xml:space="preserve"> </w:t>
      </w:r>
      <w:r w:rsidR="00702095" w:rsidRPr="00D868F3">
        <w:rPr>
          <w:rFonts w:ascii="Times New Roman" w:hAnsi="Times New Roman" w:cs="Times New Roman"/>
          <w:sz w:val="28"/>
          <w:szCs w:val="28"/>
        </w:rPr>
        <w:t>entitățile</w:t>
      </w:r>
      <w:r w:rsidR="00A53D3E" w:rsidRPr="00D868F3">
        <w:rPr>
          <w:rFonts w:ascii="Times New Roman" w:hAnsi="Times New Roman" w:cs="Times New Roman"/>
          <w:sz w:val="28"/>
          <w:szCs w:val="28"/>
        </w:rPr>
        <w:t xml:space="preserve"> </w:t>
      </w:r>
      <w:r w:rsidR="00702095">
        <w:rPr>
          <w:rFonts w:ascii="Times New Roman" w:hAnsi="Times New Roman" w:cs="Times New Roman"/>
          <w:sz w:val="28"/>
          <w:szCs w:val="28"/>
        </w:rPr>
        <w:t>reglementate</w:t>
      </w:r>
      <w:r w:rsidR="00A53D3E" w:rsidRPr="00D868F3">
        <w:rPr>
          <w:rFonts w:ascii="Times New Roman" w:hAnsi="Times New Roman" w:cs="Times New Roman"/>
          <w:sz w:val="28"/>
          <w:szCs w:val="28"/>
        </w:rPr>
        <w:t xml:space="preserve"> din toate sectoarele de activitate </w:t>
      </w:r>
      <w:r w:rsidR="008576E0" w:rsidRPr="00D868F3">
        <w:rPr>
          <w:rFonts w:ascii="Times New Roman" w:hAnsi="Times New Roman" w:cs="Times New Roman"/>
          <w:sz w:val="28"/>
          <w:szCs w:val="28"/>
        </w:rPr>
        <w:t xml:space="preserve">a tuturor factorilor de risc identificaţi, luând în considerare </w:t>
      </w:r>
      <w:r w:rsidR="008576E0" w:rsidRPr="00D868F3">
        <w:rPr>
          <w:rFonts w:ascii="Times New Roman" w:hAnsi="Times New Roman" w:cs="Times New Roman"/>
          <w:b/>
          <w:sz w:val="28"/>
          <w:szCs w:val="28"/>
          <w:u w:val="single"/>
        </w:rPr>
        <w:t>cel puţin</w:t>
      </w:r>
      <w:r w:rsidR="008576E0" w:rsidRPr="00D868F3">
        <w:rPr>
          <w:rFonts w:ascii="Times New Roman" w:hAnsi="Times New Roman" w:cs="Times New Roman"/>
          <w:sz w:val="28"/>
          <w:szCs w:val="28"/>
        </w:rPr>
        <w:t xml:space="preserve"> factori</w:t>
      </w:r>
      <w:r w:rsidR="00553E9F" w:rsidRPr="00D868F3">
        <w:rPr>
          <w:rFonts w:ascii="Times New Roman" w:hAnsi="Times New Roman" w:cs="Times New Roman"/>
          <w:sz w:val="28"/>
          <w:szCs w:val="28"/>
        </w:rPr>
        <w:t>i</w:t>
      </w:r>
      <w:r w:rsidR="008576E0" w:rsidRPr="00D868F3">
        <w:rPr>
          <w:rFonts w:ascii="Times New Roman" w:hAnsi="Times New Roman" w:cs="Times New Roman"/>
          <w:sz w:val="28"/>
          <w:szCs w:val="28"/>
        </w:rPr>
        <w:t xml:space="preserve"> </w:t>
      </w:r>
      <w:r w:rsidR="00D7517D" w:rsidRPr="00D868F3">
        <w:rPr>
          <w:rFonts w:ascii="Times New Roman" w:hAnsi="Times New Roman" w:cs="Times New Roman"/>
          <w:sz w:val="28"/>
          <w:szCs w:val="28"/>
        </w:rPr>
        <w:t>prevăzuți</w:t>
      </w:r>
      <w:r w:rsidR="008576E0" w:rsidRPr="00D868F3">
        <w:rPr>
          <w:rFonts w:ascii="Times New Roman" w:hAnsi="Times New Roman" w:cs="Times New Roman"/>
          <w:sz w:val="28"/>
          <w:szCs w:val="28"/>
        </w:rPr>
        <w:t xml:space="preserve"> de lege</w:t>
      </w:r>
      <w:r w:rsidR="00D7517D">
        <w:rPr>
          <w:rFonts w:ascii="Times New Roman" w:hAnsi="Times New Roman" w:cs="Times New Roman"/>
          <w:sz w:val="28"/>
          <w:szCs w:val="28"/>
        </w:rPr>
        <w:t xml:space="preserve"> și </w:t>
      </w:r>
      <w:r w:rsidR="00D7517D" w:rsidRPr="00D868F3">
        <w:rPr>
          <w:rFonts w:ascii="Times New Roman" w:hAnsi="Times New Roman" w:cs="Times New Roman"/>
          <w:sz w:val="28"/>
          <w:szCs w:val="28"/>
        </w:rPr>
        <w:t>prezentați</w:t>
      </w:r>
      <w:r w:rsidR="00DF748A">
        <w:rPr>
          <w:rFonts w:ascii="Times New Roman" w:hAnsi="Times New Roman" w:cs="Times New Roman"/>
          <w:sz w:val="28"/>
          <w:szCs w:val="28"/>
        </w:rPr>
        <w:t xml:space="preserve"> în </w:t>
      </w:r>
      <w:r w:rsidR="008576E0" w:rsidRPr="00D868F3">
        <w:rPr>
          <w:rFonts w:ascii="Times New Roman" w:hAnsi="Times New Roman" w:cs="Times New Roman"/>
          <w:sz w:val="28"/>
          <w:szCs w:val="28"/>
        </w:rPr>
        <w:t xml:space="preserve">tabelul din </w:t>
      </w:r>
      <w:r w:rsidR="00DF748A" w:rsidRPr="00D868F3">
        <w:rPr>
          <w:rFonts w:ascii="Times New Roman" w:hAnsi="Times New Roman" w:cs="Times New Roman"/>
          <w:sz w:val="28"/>
          <w:szCs w:val="28"/>
        </w:rPr>
        <w:t>secțiunea</w:t>
      </w:r>
      <w:r w:rsidR="008576E0" w:rsidRPr="00D868F3">
        <w:rPr>
          <w:rFonts w:ascii="Times New Roman" w:hAnsi="Times New Roman" w:cs="Times New Roman"/>
          <w:sz w:val="28"/>
          <w:szCs w:val="28"/>
        </w:rPr>
        <w:t xml:space="preserve"> anterioara</w:t>
      </w:r>
      <w:r w:rsidR="00633632" w:rsidRPr="00D868F3">
        <w:rPr>
          <w:rFonts w:ascii="Times New Roman" w:hAnsi="Times New Roman" w:cs="Times New Roman"/>
          <w:sz w:val="28"/>
          <w:szCs w:val="28"/>
        </w:rPr>
        <w:t>.</w:t>
      </w:r>
    </w:p>
    <w:p w:rsidR="00D868F3" w:rsidRDefault="00D868F3" w:rsidP="00590D3D">
      <w:pPr>
        <w:tabs>
          <w:tab w:val="left" w:pos="180"/>
        </w:tabs>
        <w:spacing w:line="360" w:lineRule="exact"/>
        <w:jc w:val="both"/>
        <w:rPr>
          <w:rStyle w:val="rvts15"/>
          <w:rFonts w:ascii="Times New Roman" w:hAnsi="Times New Roman" w:cs="Times New Roman"/>
          <w:sz w:val="28"/>
          <w:szCs w:val="28"/>
        </w:rPr>
      </w:pPr>
      <w:r>
        <w:rPr>
          <w:rStyle w:val="rvts15"/>
          <w:rFonts w:ascii="Times New Roman" w:hAnsi="Times New Roman" w:cs="Times New Roman"/>
          <w:sz w:val="28"/>
          <w:szCs w:val="28"/>
        </w:rPr>
        <w:lastRenderedPageBreak/>
        <w:tab/>
      </w:r>
      <w:r>
        <w:rPr>
          <w:rStyle w:val="rvts15"/>
          <w:rFonts w:ascii="Times New Roman" w:hAnsi="Times New Roman" w:cs="Times New Roman"/>
          <w:sz w:val="28"/>
          <w:szCs w:val="28"/>
        </w:rPr>
        <w:tab/>
      </w:r>
    </w:p>
    <w:p w:rsidR="00181789" w:rsidRPr="00590D3D" w:rsidRDefault="00D868F3" w:rsidP="00590D3D">
      <w:pPr>
        <w:tabs>
          <w:tab w:val="left" w:pos="180"/>
        </w:tabs>
        <w:spacing w:line="360" w:lineRule="exact"/>
        <w:jc w:val="both"/>
        <w:rPr>
          <w:rStyle w:val="rvts15"/>
          <w:rFonts w:ascii="Times New Roman" w:hAnsi="Times New Roman" w:cs="Times New Roman"/>
          <w:sz w:val="28"/>
          <w:szCs w:val="28"/>
        </w:rPr>
      </w:pPr>
      <w:r>
        <w:rPr>
          <w:rStyle w:val="rvts15"/>
          <w:rFonts w:ascii="Times New Roman" w:hAnsi="Times New Roman" w:cs="Times New Roman"/>
          <w:sz w:val="28"/>
          <w:szCs w:val="28"/>
        </w:rPr>
        <w:tab/>
      </w:r>
      <w:r>
        <w:rPr>
          <w:rStyle w:val="rvts15"/>
          <w:rFonts w:ascii="Times New Roman" w:hAnsi="Times New Roman" w:cs="Times New Roman"/>
          <w:sz w:val="28"/>
          <w:szCs w:val="28"/>
        </w:rPr>
        <w:tab/>
      </w:r>
      <w:r w:rsidRPr="00590D3D">
        <w:rPr>
          <w:rStyle w:val="rvts15"/>
          <w:rFonts w:ascii="Times New Roman" w:hAnsi="Times New Roman" w:cs="Times New Roman"/>
          <w:sz w:val="28"/>
          <w:szCs w:val="28"/>
        </w:rPr>
        <w:t>Totodată</w:t>
      </w:r>
      <w:r w:rsidR="00975CDF" w:rsidRPr="00590D3D">
        <w:rPr>
          <w:rStyle w:val="rvts15"/>
          <w:rFonts w:ascii="Times New Roman" w:hAnsi="Times New Roman" w:cs="Times New Roman"/>
          <w:sz w:val="28"/>
          <w:szCs w:val="28"/>
        </w:rPr>
        <w:t xml:space="preserve">, precizam ca exemplele prezentate constituie repere pentru </w:t>
      </w:r>
      <w:r w:rsidR="00D3795D" w:rsidRPr="00590D3D">
        <w:rPr>
          <w:rStyle w:val="rvts15"/>
          <w:rFonts w:ascii="Times New Roman" w:hAnsi="Times New Roman" w:cs="Times New Roman"/>
          <w:sz w:val="28"/>
          <w:szCs w:val="28"/>
        </w:rPr>
        <w:t xml:space="preserve">selectarea, </w:t>
      </w:r>
      <w:r w:rsidR="00D7517D" w:rsidRPr="00590D3D">
        <w:rPr>
          <w:rStyle w:val="rvts15"/>
          <w:rFonts w:ascii="Times New Roman" w:hAnsi="Times New Roman" w:cs="Times New Roman"/>
          <w:sz w:val="28"/>
          <w:szCs w:val="28"/>
        </w:rPr>
        <w:t>încadrarea</w:t>
      </w:r>
      <w:r w:rsidR="00D3795D" w:rsidRPr="00590D3D">
        <w:rPr>
          <w:rStyle w:val="rvts15"/>
          <w:rFonts w:ascii="Times New Roman" w:hAnsi="Times New Roman" w:cs="Times New Roman"/>
          <w:sz w:val="28"/>
          <w:szCs w:val="28"/>
        </w:rPr>
        <w:t xml:space="preserve">, </w:t>
      </w:r>
      <w:r w:rsidR="00D7517D" w:rsidRPr="00590D3D">
        <w:rPr>
          <w:rStyle w:val="rvts15"/>
          <w:rFonts w:ascii="Times New Roman" w:hAnsi="Times New Roman" w:cs="Times New Roman"/>
          <w:sz w:val="28"/>
          <w:szCs w:val="28"/>
        </w:rPr>
        <w:t>recunoașterea</w:t>
      </w:r>
      <w:r w:rsidR="00D7517D">
        <w:rPr>
          <w:rStyle w:val="rvts15"/>
          <w:rFonts w:ascii="Times New Roman" w:hAnsi="Times New Roman" w:cs="Times New Roman"/>
          <w:sz w:val="28"/>
          <w:szCs w:val="28"/>
        </w:rPr>
        <w:t xml:space="preserve"> și </w:t>
      </w:r>
      <w:r w:rsidR="00975CDF" w:rsidRPr="00590D3D">
        <w:rPr>
          <w:rStyle w:val="rvts15"/>
          <w:rFonts w:ascii="Times New Roman" w:hAnsi="Times New Roman" w:cs="Times New Roman"/>
          <w:sz w:val="28"/>
          <w:szCs w:val="28"/>
        </w:rPr>
        <w:t xml:space="preserve">raportarea eventualelor </w:t>
      </w:r>
      <w:r w:rsidR="00D7517D" w:rsidRPr="00590D3D">
        <w:rPr>
          <w:rStyle w:val="rvts15"/>
          <w:rFonts w:ascii="Times New Roman" w:hAnsi="Times New Roman" w:cs="Times New Roman"/>
          <w:sz w:val="28"/>
          <w:szCs w:val="28"/>
        </w:rPr>
        <w:t>tranzacții</w:t>
      </w:r>
      <w:r w:rsidR="00975CDF" w:rsidRPr="00590D3D">
        <w:rPr>
          <w:rStyle w:val="rvts15"/>
          <w:rFonts w:ascii="Times New Roman" w:hAnsi="Times New Roman" w:cs="Times New Roman"/>
          <w:sz w:val="28"/>
          <w:szCs w:val="28"/>
        </w:rPr>
        <w:t xml:space="preserve"> suspecte</w:t>
      </w:r>
      <w:r w:rsidR="00D7517D">
        <w:rPr>
          <w:rStyle w:val="rvts15"/>
          <w:rFonts w:ascii="Times New Roman" w:hAnsi="Times New Roman" w:cs="Times New Roman"/>
          <w:sz w:val="28"/>
          <w:szCs w:val="28"/>
        </w:rPr>
        <w:t xml:space="preserve"> și </w:t>
      </w:r>
      <w:r w:rsidR="00975CDF" w:rsidRPr="00590D3D">
        <w:rPr>
          <w:rStyle w:val="rvts15"/>
          <w:rFonts w:ascii="Times New Roman" w:hAnsi="Times New Roman" w:cs="Times New Roman"/>
          <w:sz w:val="28"/>
          <w:szCs w:val="28"/>
        </w:rPr>
        <w:t>vor fi utilizate exclusiv</w:t>
      </w:r>
      <w:r w:rsidR="00DF748A">
        <w:rPr>
          <w:rStyle w:val="rvts15"/>
          <w:rFonts w:ascii="Times New Roman" w:hAnsi="Times New Roman" w:cs="Times New Roman"/>
          <w:sz w:val="28"/>
          <w:szCs w:val="28"/>
        </w:rPr>
        <w:t xml:space="preserve"> în </w:t>
      </w:r>
      <w:r w:rsidR="00975CDF" w:rsidRPr="00590D3D">
        <w:rPr>
          <w:rStyle w:val="rvts15"/>
          <w:rFonts w:ascii="Times New Roman" w:hAnsi="Times New Roman" w:cs="Times New Roman"/>
          <w:sz w:val="28"/>
          <w:szCs w:val="28"/>
        </w:rPr>
        <w:t xml:space="preserve">contextul </w:t>
      </w:r>
      <w:r w:rsidR="00D7517D" w:rsidRPr="00590D3D">
        <w:rPr>
          <w:rStyle w:val="rvts15"/>
          <w:rFonts w:ascii="Times New Roman" w:hAnsi="Times New Roman" w:cs="Times New Roman"/>
          <w:sz w:val="28"/>
          <w:szCs w:val="28"/>
        </w:rPr>
        <w:t>îndeplinirii</w:t>
      </w:r>
      <w:r w:rsidR="00975CDF" w:rsidRPr="00590D3D">
        <w:rPr>
          <w:rStyle w:val="rvts15"/>
          <w:rFonts w:ascii="Times New Roman" w:hAnsi="Times New Roman" w:cs="Times New Roman"/>
          <w:sz w:val="28"/>
          <w:szCs w:val="28"/>
        </w:rPr>
        <w:t xml:space="preserve"> </w:t>
      </w:r>
      <w:r w:rsidR="00D3795D" w:rsidRPr="00590D3D">
        <w:rPr>
          <w:rStyle w:val="rvts15"/>
          <w:rFonts w:ascii="Times New Roman" w:hAnsi="Times New Roman" w:cs="Times New Roman"/>
          <w:sz w:val="28"/>
          <w:szCs w:val="28"/>
        </w:rPr>
        <w:t xml:space="preserve">complete, eficiente, </w:t>
      </w:r>
      <w:r w:rsidR="00D7517D" w:rsidRPr="00590D3D">
        <w:rPr>
          <w:rStyle w:val="rvts15"/>
          <w:rFonts w:ascii="Times New Roman" w:hAnsi="Times New Roman" w:cs="Times New Roman"/>
          <w:sz w:val="28"/>
          <w:szCs w:val="28"/>
        </w:rPr>
        <w:t>corespunzătoare</w:t>
      </w:r>
      <w:r w:rsidR="00D7517D">
        <w:rPr>
          <w:rStyle w:val="rvts15"/>
          <w:rFonts w:ascii="Times New Roman" w:hAnsi="Times New Roman" w:cs="Times New Roman"/>
          <w:sz w:val="28"/>
          <w:szCs w:val="28"/>
        </w:rPr>
        <w:t xml:space="preserve"> și </w:t>
      </w:r>
      <w:r w:rsidR="00D3795D" w:rsidRPr="00590D3D">
        <w:rPr>
          <w:rStyle w:val="rvts15"/>
          <w:rFonts w:ascii="Times New Roman" w:hAnsi="Times New Roman" w:cs="Times New Roman"/>
          <w:sz w:val="28"/>
          <w:szCs w:val="28"/>
        </w:rPr>
        <w:t xml:space="preserve">integrale </w:t>
      </w:r>
      <w:r w:rsidR="00702095">
        <w:rPr>
          <w:rStyle w:val="rvts15"/>
          <w:rFonts w:ascii="Times New Roman" w:hAnsi="Times New Roman" w:cs="Times New Roman"/>
          <w:sz w:val="28"/>
          <w:szCs w:val="28"/>
        </w:rPr>
        <w:t>de către enti</w:t>
      </w:r>
      <w:r w:rsidR="00702095" w:rsidRPr="00590D3D">
        <w:rPr>
          <w:rStyle w:val="rvts15"/>
          <w:rFonts w:ascii="Times New Roman" w:hAnsi="Times New Roman" w:cs="Times New Roman"/>
          <w:sz w:val="28"/>
          <w:szCs w:val="28"/>
        </w:rPr>
        <w:t>t</w:t>
      </w:r>
      <w:r w:rsidR="00702095">
        <w:rPr>
          <w:rStyle w:val="rvts15"/>
          <w:rFonts w:ascii="Times New Roman" w:hAnsi="Times New Roman" w:cs="Times New Roman"/>
          <w:sz w:val="28"/>
          <w:szCs w:val="28"/>
        </w:rPr>
        <w:t>ăț</w:t>
      </w:r>
      <w:r w:rsidR="00702095" w:rsidRPr="00590D3D">
        <w:rPr>
          <w:rStyle w:val="rvts15"/>
          <w:rFonts w:ascii="Times New Roman" w:hAnsi="Times New Roman" w:cs="Times New Roman"/>
          <w:sz w:val="28"/>
          <w:szCs w:val="28"/>
        </w:rPr>
        <w:t>ile</w:t>
      </w:r>
      <w:r w:rsidR="00975CDF" w:rsidRPr="00590D3D">
        <w:rPr>
          <w:rStyle w:val="rvts15"/>
          <w:rFonts w:ascii="Times New Roman" w:hAnsi="Times New Roman" w:cs="Times New Roman"/>
          <w:sz w:val="28"/>
          <w:szCs w:val="28"/>
        </w:rPr>
        <w:t xml:space="preserve"> </w:t>
      </w:r>
      <w:r w:rsidR="00702095">
        <w:rPr>
          <w:rStyle w:val="rvts15"/>
          <w:rFonts w:ascii="Times New Roman" w:hAnsi="Times New Roman" w:cs="Times New Roman"/>
          <w:sz w:val="28"/>
          <w:szCs w:val="28"/>
        </w:rPr>
        <w:t>reglementate</w:t>
      </w:r>
      <w:r w:rsidR="00DF748A">
        <w:rPr>
          <w:rStyle w:val="rvts15"/>
          <w:rFonts w:ascii="Times New Roman" w:hAnsi="Times New Roman" w:cs="Times New Roman"/>
          <w:sz w:val="28"/>
          <w:szCs w:val="28"/>
        </w:rPr>
        <w:t xml:space="preserve"> în </w:t>
      </w:r>
      <w:r w:rsidR="00975CDF" w:rsidRPr="00590D3D">
        <w:rPr>
          <w:rStyle w:val="rvts15"/>
          <w:rFonts w:ascii="Times New Roman" w:hAnsi="Times New Roman" w:cs="Times New Roman"/>
          <w:sz w:val="28"/>
          <w:szCs w:val="28"/>
        </w:rPr>
        <w:t xml:space="preserve">cauza </w:t>
      </w:r>
      <w:r w:rsidR="00D3795D" w:rsidRPr="00590D3D">
        <w:rPr>
          <w:rStyle w:val="rvts15"/>
          <w:rFonts w:ascii="Times New Roman" w:hAnsi="Times New Roman" w:cs="Times New Roman"/>
          <w:sz w:val="28"/>
          <w:szCs w:val="28"/>
        </w:rPr>
        <w:t xml:space="preserve">a tuturor </w:t>
      </w:r>
      <w:r w:rsidR="00DF748A" w:rsidRPr="00590D3D">
        <w:rPr>
          <w:rStyle w:val="rvts15"/>
          <w:rFonts w:ascii="Times New Roman" w:hAnsi="Times New Roman" w:cs="Times New Roman"/>
          <w:sz w:val="28"/>
          <w:szCs w:val="28"/>
        </w:rPr>
        <w:t>obligațiilor</w:t>
      </w:r>
      <w:r w:rsidR="00D3795D" w:rsidRPr="00590D3D">
        <w:rPr>
          <w:rStyle w:val="rvts15"/>
          <w:rFonts w:ascii="Times New Roman" w:hAnsi="Times New Roman" w:cs="Times New Roman"/>
          <w:sz w:val="28"/>
          <w:szCs w:val="28"/>
        </w:rPr>
        <w:t xml:space="preserve"> ce le revin conform Legii.</w:t>
      </w:r>
    </w:p>
    <w:p w:rsidR="00D3795D" w:rsidRPr="00590D3D" w:rsidRDefault="00D3795D" w:rsidP="00590D3D">
      <w:pPr>
        <w:tabs>
          <w:tab w:val="left" w:pos="180"/>
        </w:tabs>
        <w:spacing w:line="360" w:lineRule="exact"/>
        <w:jc w:val="both"/>
        <w:rPr>
          <w:rFonts w:ascii="Times New Roman" w:hAnsi="Times New Roman" w:cs="Times New Roman"/>
          <w:sz w:val="28"/>
          <w:szCs w:val="28"/>
        </w:rPr>
      </w:pPr>
    </w:p>
    <w:p w:rsidR="00181789" w:rsidRPr="00590D3D" w:rsidRDefault="00181789" w:rsidP="00590D3D">
      <w:pPr>
        <w:tabs>
          <w:tab w:val="left" w:pos="180"/>
        </w:tabs>
        <w:spacing w:line="360" w:lineRule="exact"/>
        <w:jc w:val="both"/>
        <w:rPr>
          <w:rFonts w:ascii="Times New Roman" w:hAnsi="Times New Roman" w:cs="Times New Roman"/>
          <w:b/>
          <w:sz w:val="28"/>
          <w:szCs w:val="28"/>
          <w:u w:val="single"/>
        </w:rPr>
      </w:pPr>
      <w:r w:rsidRPr="00590D3D">
        <w:rPr>
          <w:rFonts w:ascii="Times New Roman" w:hAnsi="Times New Roman" w:cs="Times New Roman"/>
          <w:b/>
          <w:sz w:val="28"/>
          <w:szCs w:val="28"/>
          <w:highlight w:val="lightGray"/>
          <w:u w:val="single"/>
        </w:rPr>
        <w:t>§1. Instituțiile financiare nebancare</w:t>
      </w:r>
      <w:r w:rsidR="00D3795D" w:rsidRPr="00590D3D">
        <w:rPr>
          <w:rFonts w:ascii="Times New Roman" w:hAnsi="Times New Roman" w:cs="Times New Roman"/>
          <w:b/>
          <w:sz w:val="28"/>
          <w:szCs w:val="28"/>
          <w:highlight w:val="lightGray"/>
          <w:u w:val="single"/>
        </w:rPr>
        <w:t xml:space="preserve"> supravegheate</w:t>
      </w:r>
      <w:r w:rsidR="00D7517D">
        <w:rPr>
          <w:rFonts w:ascii="Times New Roman" w:hAnsi="Times New Roman" w:cs="Times New Roman"/>
          <w:b/>
          <w:sz w:val="28"/>
          <w:szCs w:val="28"/>
          <w:highlight w:val="lightGray"/>
          <w:u w:val="single"/>
        </w:rPr>
        <w:t xml:space="preserve"> și </w:t>
      </w:r>
      <w:r w:rsidR="00D3795D" w:rsidRPr="00590D3D">
        <w:rPr>
          <w:rFonts w:ascii="Times New Roman" w:hAnsi="Times New Roman" w:cs="Times New Roman"/>
          <w:b/>
          <w:sz w:val="28"/>
          <w:szCs w:val="28"/>
          <w:highlight w:val="lightGray"/>
          <w:u w:val="single"/>
        </w:rPr>
        <w:t>controlate de Oficiu</w:t>
      </w:r>
      <w:r w:rsidRPr="00590D3D">
        <w:rPr>
          <w:rFonts w:ascii="Times New Roman" w:hAnsi="Times New Roman" w:cs="Times New Roman"/>
          <w:b/>
          <w:sz w:val="28"/>
          <w:szCs w:val="28"/>
          <w:u w:val="single"/>
        </w:rPr>
        <w:t xml:space="preserve"> </w:t>
      </w:r>
    </w:p>
    <w:p w:rsidR="00181789" w:rsidRPr="00590D3D" w:rsidRDefault="00181789" w:rsidP="003D2E76">
      <w:pPr>
        <w:pStyle w:val="Listparagraf"/>
        <w:numPr>
          <w:ilvl w:val="0"/>
          <w:numId w:val="1"/>
        </w:numPr>
        <w:tabs>
          <w:tab w:val="left" w:pos="180"/>
        </w:tabs>
        <w:spacing w:line="360" w:lineRule="exact"/>
        <w:jc w:val="both"/>
        <w:rPr>
          <w:rFonts w:ascii="Times New Roman" w:hAnsi="Times New Roman" w:cs="Times New Roman"/>
          <w:sz w:val="28"/>
          <w:szCs w:val="28"/>
        </w:rPr>
      </w:pPr>
      <w:r w:rsidRPr="00590D3D">
        <w:rPr>
          <w:rFonts w:ascii="Times New Roman" w:hAnsi="Times New Roman" w:cs="Times New Roman"/>
          <w:sz w:val="28"/>
          <w:szCs w:val="28"/>
        </w:rPr>
        <w:t xml:space="preserve">Exemple de situatii care ar putea indica un </w:t>
      </w:r>
      <w:r w:rsidRPr="00590D3D">
        <w:rPr>
          <w:rFonts w:ascii="Times New Roman" w:hAnsi="Times New Roman" w:cs="Times New Roman"/>
          <w:b/>
          <w:sz w:val="28"/>
          <w:szCs w:val="28"/>
          <w:u w:val="single"/>
        </w:rPr>
        <w:t>RISC RIDICAT</w:t>
      </w:r>
      <w:r w:rsidRPr="00590D3D">
        <w:rPr>
          <w:rFonts w:ascii="Times New Roman" w:hAnsi="Times New Roman" w:cs="Times New Roman"/>
          <w:sz w:val="28"/>
          <w:szCs w:val="28"/>
        </w:rPr>
        <w:t>:</w:t>
      </w:r>
    </w:p>
    <w:p w:rsidR="00181789" w:rsidRPr="00D868F3" w:rsidRDefault="00181789" w:rsidP="003D2E76">
      <w:pPr>
        <w:pStyle w:val="Listparagraf"/>
        <w:numPr>
          <w:ilvl w:val="0"/>
          <w:numId w:val="2"/>
        </w:num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left="0" w:firstLine="851"/>
        <w:jc w:val="both"/>
        <w:rPr>
          <w:rFonts w:ascii="Times New Roman" w:eastAsia="Times New Roman" w:hAnsi="Times New Roman" w:cs="Times New Roman"/>
          <w:sz w:val="28"/>
          <w:szCs w:val="28"/>
        </w:rPr>
      </w:pPr>
      <w:r w:rsidRPr="00D868F3">
        <w:rPr>
          <w:rFonts w:ascii="Times New Roman" w:eastAsia="Times New Roman" w:hAnsi="Times New Roman" w:cs="Times New Roman"/>
          <w:sz w:val="28"/>
          <w:szCs w:val="28"/>
        </w:rPr>
        <w:t xml:space="preserve">orice </w:t>
      </w:r>
      <w:r w:rsidR="00D868F3" w:rsidRPr="00D868F3">
        <w:rPr>
          <w:rFonts w:ascii="Times New Roman" w:eastAsia="Times New Roman" w:hAnsi="Times New Roman" w:cs="Times New Roman"/>
          <w:sz w:val="28"/>
          <w:szCs w:val="28"/>
        </w:rPr>
        <w:t>situație</w:t>
      </w:r>
      <w:r w:rsidR="00DF748A">
        <w:rPr>
          <w:rFonts w:ascii="Times New Roman" w:eastAsia="Times New Roman" w:hAnsi="Times New Roman" w:cs="Times New Roman"/>
          <w:sz w:val="28"/>
          <w:szCs w:val="28"/>
        </w:rPr>
        <w:t xml:space="preserve"> în </w:t>
      </w:r>
      <w:r w:rsidRPr="00D868F3">
        <w:rPr>
          <w:rFonts w:ascii="Times New Roman" w:eastAsia="Times New Roman" w:hAnsi="Times New Roman" w:cs="Times New Roman"/>
          <w:sz w:val="28"/>
          <w:szCs w:val="28"/>
        </w:rPr>
        <w:t xml:space="preserve">care masurile de </w:t>
      </w:r>
      <w:r w:rsidR="00D868F3" w:rsidRPr="00D868F3">
        <w:rPr>
          <w:rFonts w:ascii="Times New Roman" w:eastAsia="Times New Roman" w:hAnsi="Times New Roman" w:cs="Times New Roman"/>
          <w:sz w:val="28"/>
          <w:szCs w:val="28"/>
        </w:rPr>
        <w:t>cunoaștere</w:t>
      </w:r>
      <w:r w:rsidR="006A40DD">
        <w:rPr>
          <w:rFonts w:ascii="Times New Roman" w:eastAsia="Times New Roman" w:hAnsi="Times New Roman" w:cs="Times New Roman"/>
          <w:sz w:val="28"/>
          <w:szCs w:val="28"/>
        </w:rPr>
        <w:t xml:space="preserve"> </w:t>
      </w:r>
      <w:r w:rsidRPr="00D868F3">
        <w:rPr>
          <w:rFonts w:ascii="Times New Roman" w:eastAsia="Times New Roman" w:hAnsi="Times New Roman" w:cs="Times New Roman"/>
          <w:sz w:val="28"/>
          <w:szCs w:val="28"/>
        </w:rPr>
        <w:t xml:space="preserve">aplicate </w:t>
      </w:r>
      <w:r w:rsidR="00D868F3" w:rsidRPr="00D868F3">
        <w:rPr>
          <w:rFonts w:ascii="Times New Roman" w:eastAsia="Times New Roman" w:hAnsi="Times New Roman" w:cs="Times New Roman"/>
          <w:sz w:val="28"/>
          <w:szCs w:val="28"/>
        </w:rPr>
        <w:t>evidențiază</w:t>
      </w:r>
      <w:r w:rsidRPr="00D868F3">
        <w:rPr>
          <w:rFonts w:ascii="Times New Roman" w:eastAsia="Times New Roman" w:hAnsi="Times New Roman" w:cs="Times New Roman"/>
          <w:sz w:val="28"/>
          <w:szCs w:val="28"/>
        </w:rPr>
        <w:t xml:space="preserve"> ca activele implicate sau </w:t>
      </w:r>
      <w:r w:rsidR="00D868F3" w:rsidRPr="00D868F3">
        <w:rPr>
          <w:rFonts w:ascii="Times New Roman" w:eastAsia="Times New Roman" w:hAnsi="Times New Roman" w:cs="Times New Roman"/>
          <w:sz w:val="28"/>
          <w:szCs w:val="28"/>
        </w:rPr>
        <w:t>clienții</w:t>
      </w:r>
      <w:r w:rsidRPr="00D868F3">
        <w:rPr>
          <w:rFonts w:ascii="Times New Roman" w:eastAsia="Times New Roman" w:hAnsi="Times New Roman" w:cs="Times New Roman"/>
          <w:sz w:val="28"/>
          <w:szCs w:val="28"/>
        </w:rPr>
        <w:t>/beneficiarii reali pro</w:t>
      </w:r>
      <w:r w:rsidR="00D868F3">
        <w:rPr>
          <w:rFonts w:ascii="Times New Roman" w:eastAsia="Times New Roman" w:hAnsi="Times New Roman" w:cs="Times New Roman"/>
          <w:sz w:val="28"/>
          <w:szCs w:val="28"/>
        </w:rPr>
        <w:t xml:space="preserve">vin din tarile </w:t>
      </w:r>
      <w:r w:rsidR="006A40DD">
        <w:rPr>
          <w:rFonts w:ascii="Times New Roman" w:eastAsia="Times New Roman" w:hAnsi="Times New Roman" w:cs="Times New Roman"/>
          <w:sz w:val="28"/>
          <w:szCs w:val="28"/>
        </w:rPr>
        <w:t>cu risc geografic ridicat;</w:t>
      </w:r>
      <w:r w:rsidRPr="00D868F3">
        <w:rPr>
          <w:rFonts w:ascii="Times New Roman" w:eastAsia="Times New Roman" w:hAnsi="Times New Roman" w:cs="Times New Roman"/>
          <w:sz w:val="28"/>
          <w:szCs w:val="28"/>
        </w:rPr>
        <w:t xml:space="preserve"> </w:t>
      </w:r>
    </w:p>
    <w:p w:rsidR="00181789" w:rsidRPr="00D868F3" w:rsidRDefault="00181789" w:rsidP="003D2E76">
      <w:pPr>
        <w:pStyle w:val="Listparagraf"/>
        <w:numPr>
          <w:ilvl w:val="0"/>
          <w:numId w:val="2"/>
        </w:num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left="0" w:firstLine="851"/>
        <w:jc w:val="both"/>
        <w:rPr>
          <w:rFonts w:ascii="Times New Roman" w:eastAsia="Times New Roman" w:hAnsi="Times New Roman" w:cs="Times New Roman"/>
          <w:sz w:val="28"/>
          <w:szCs w:val="28"/>
        </w:rPr>
      </w:pPr>
      <w:r w:rsidRPr="00D868F3">
        <w:rPr>
          <w:rFonts w:ascii="Times New Roman" w:eastAsia="Times New Roman" w:hAnsi="Times New Roman" w:cs="Times New Roman"/>
          <w:sz w:val="28"/>
          <w:szCs w:val="28"/>
        </w:rPr>
        <w:t>tranzacții care implică organizații caritabile și alte organizații non-profit care nu sunt supuse</w:t>
      </w:r>
      <w:r w:rsidR="00DF748A">
        <w:rPr>
          <w:rFonts w:ascii="Times New Roman" w:eastAsia="Times New Roman" w:hAnsi="Times New Roman" w:cs="Times New Roman"/>
          <w:sz w:val="28"/>
          <w:szCs w:val="28"/>
        </w:rPr>
        <w:t xml:space="preserve"> în </w:t>
      </w:r>
      <w:r w:rsidRPr="00D868F3">
        <w:rPr>
          <w:rFonts w:ascii="Times New Roman" w:eastAsia="Times New Roman" w:hAnsi="Times New Roman" w:cs="Times New Roman"/>
          <w:sz w:val="28"/>
          <w:szCs w:val="28"/>
        </w:rPr>
        <w:t xml:space="preserve">mod </w:t>
      </w:r>
      <w:r w:rsidR="006A40DD" w:rsidRPr="00D868F3">
        <w:rPr>
          <w:rFonts w:ascii="Times New Roman" w:eastAsia="Times New Roman" w:hAnsi="Times New Roman" w:cs="Times New Roman"/>
          <w:sz w:val="28"/>
          <w:szCs w:val="28"/>
        </w:rPr>
        <w:t>corespunzător</w:t>
      </w:r>
      <w:r w:rsidRPr="00D868F3">
        <w:rPr>
          <w:rFonts w:ascii="Times New Roman" w:eastAsia="Times New Roman" w:hAnsi="Times New Roman" w:cs="Times New Roman"/>
          <w:sz w:val="28"/>
          <w:szCs w:val="28"/>
        </w:rPr>
        <w:t xml:space="preserve"> supravegherii</w:t>
      </w:r>
      <w:r w:rsidR="006A40DD">
        <w:rPr>
          <w:rFonts w:ascii="Times New Roman" w:eastAsia="Times New Roman" w:hAnsi="Times New Roman" w:cs="Times New Roman"/>
          <w:sz w:val="28"/>
          <w:szCs w:val="28"/>
        </w:rPr>
        <w:t xml:space="preserve"> CSB/CFT</w:t>
      </w:r>
      <w:r w:rsidRPr="00D868F3">
        <w:rPr>
          <w:rFonts w:ascii="Times New Roman" w:eastAsia="Times New Roman" w:hAnsi="Times New Roman" w:cs="Times New Roman"/>
          <w:sz w:val="28"/>
          <w:szCs w:val="28"/>
        </w:rPr>
        <w:t xml:space="preserve">; </w:t>
      </w:r>
    </w:p>
    <w:p w:rsidR="00181789" w:rsidRPr="00D868F3" w:rsidRDefault="00181789" w:rsidP="003D2E76">
      <w:pPr>
        <w:pStyle w:val="Listparagraf"/>
        <w:numPr>
          <w:ilvl w:val="0"/>
          <w:numId w:val="2"/>
        </w:num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left="0" w:firstLine="851"/>
        <w:jc w:val="both"/>
        <w:rPr>
          <w:rFonts w:ascii="Times New Roman" w:eastAsia="Times New Roman" w:hAnsi="Times New Roman" w:cs="Times New Roman"/>
          <w:sz w:val="28"/>
          <w:szCs w:val="28"/>
        </w:rPr>
      </w:pPr>
      <w:r w:rsidRPr="00D868F3">
        <w:rPr>
          <w:rFonts w:ascii="Times New Roman" w:eastAsia="Times New Roman" w:hAnsi="Times New Roman" w:cs="Times New Roman"/>
          <w:sz w:val="28"/>
          <w:szCs w:val="28"/>
        </w:rPr>
        <w:t>produse/</w:t>
      </w:r>
      <w:r w:rsidR="006A40DD" w:rsidRPr="00D868F3">
        <w:rPr>
          <w:rFonts w:ascii="Times New Roman" w:eastAsia="Times New Roman" w:hAnsi="Times New Roman" w:cs="Times New Roman"/>
          <w:sz w:val="28"/>
          <w:szCs w:val="28"/>
        </w:rPr>
        <w:t>operațiuni</w:t>
      </w:r>
      <w:r w:rsidRPr="00D868F3">
        <w:rPr>
          <w:rFonts w:ascii="Times New Roman" w:eastAsia="Times New Roman" w:hAnsi="Times New Roman" w:cs="Times New Roman"/>
          <w:sz w:val="28"/>
          <w:szCs w:val="28"/>
        </w:rPr>
        <w:t xml:space="preserve"> cu numerar</w:t>
      </w:r>
      <w:r w:rsidR="00DF748A">
        <w:rPr>
          <w:rFonts w:ascii="Times New Roman" w:eastAsia="Times New Roman" w:hAnsi="Times New Roman" w:cs="Times New Roman"/>
          <w:sz w:val="28"/>
          <w:szCs w:val="28"/>
        </w:rPr>
        <w:t xml:space="preserve"> în </w:t>
      </w:r>
      <w:r w:rsidRPr="00D868F3">
        <w:rPr>
          <w:rFonts w:ascii="Times New Roman" w:eastAsia="Times New Roman" w:hAnsi="Times New Roman" w:cs="Times New Roman"/>
          <w:sz w:val="28"/>
          <w:szCs w:val="28"/>
        </w:rPr>
        <w:t xml:space="preserve">cadrul </w:t>
      </w:r>
      <w:r w:rsidR="006A40DD" w:rsidRPr="00D868F3">
        <w:rPr>
          <w:rFonts w:ascii="Times New Roman" w:eastAsia="Times New Roman" w:hAnsi="Times New Roman" w:cs="Times New Roman"/>
          <w:sz w:val="28"/>
          <w:szCs w:val="28"/>
        </w:rPr>
        <w:t>cărora</w:t>
      </w:r>
      <w:r w:rsidRPr="00D868F3">
        <w:rPr>
          <w:rFonts w:ascii="Times New Roman" w:eastAsia="Times New Roman" w:hAnsi="Times New Roman" w:cs="Times New Roman"/>
          <w:sz w:val="28"/>
          <w:szCs w:val="28"/>
        </w:rPr>
        <w:t xml:space="preserve"> clientul:</w:t>
      </w:r>
    </w:p>
    <w:p w:rsidR="00181789" w:rsidRPr="00D868F3" w:rsidRDefault="006A40DD" w:rsidP="003D2E76">
      <w:pPr>
        <w:pStyle w:val="Listparagraf"/>
        <w:numPr>
          <w:ilvl w:val="1"/>
          <w:numId w:val="2"/>
        </w:numPr>
        <w:tabs>
          <w:tab w:val="left" w:pos="916"/>
          <w:tab w:val="left" w:pos="1134"/>
          <w:tab w:val="left" w:pos="15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left="426" w:firstLine="850"/>
        <w:jc w:val="both"/>
        <w:rPr>
          <w:rFonts w:ascii="Times New Roman" w:eastAsia="Times New Roman" w:hAnsi="Times New Roman" w:cs="Times New Roman"/>
          <w:sz w:val="28"/>
          <w:szCs w:val="28"/>
        </w:rPr>
      </w:pPr>
      <w:r w:rsidRPr="00D868F3">
        <w:rPr>
          <w:rFonts w:ascii="Times New Roman" w:eastAsia="Times New Roman" w:hAnsi="Times New Roman" w:cs="Times New Roman"/>
          <w:sz w:val="28"/>
          <w:szCs w:val="28"/>
        </w:rPr>
        <w:t>încearcă</w:t>
      </w:r>
      <w:r w:rsidR="00181789" w:rsidRPr="00D868F3">
        <w:rPr>
          <w:rFonts w:ascii="Times New Roman" w:eastAsia="Times New Roman" w:hAnsi="Times New Roman" w:cs="Times New Roman"/>
          <w:sz w:val="28"/>
          <w:szCs w:val="28"/>
        </w:rPr>
        <w:t xml:space="preserve"> sa schimbe bancnote de valoare nominală mică în bancnote de valoare nominală mare sau numeroase bancnote murdare, deteriorate, împachetate neglijent sau având alte caracteristici suspecte</w:t>
      </w:r>
      <w:r>
        <w:rPr>
          <w:rFonts w:ascii="Times New Roman" w:eastAsia="Times New Roman" w:hAnsi="Times New Roman" w:cs="Times New Roman"/>
          <w:sz w:val="28"/>
          <w:szCs w:val="28"/>
        </w:rPr>
        <w:t>,</w:t>
      </w:r>
    </w:p>
    <w:p w:rsidR="00181789" w:rsidRPr="00D868F3" w:rsidRDefault="00181789" w:rsidP="003D2E76">
      <w:pPr>
        <w:pStyle w:val="Listparagraf"/>
        <w:numPr>
          <w:ilvl w:val="1"/>
          <w:numId w:val="2"/>
        </w:numPr>
        <w:tabs>
          <w:tab w:val="left" w:pos="916"/>
          <w:tab w:val="left" w:pos="1134"/>
          <w:tab w:val="left" w:pos="15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left="426" w:firstLine="850"/>
        <w:jc w:val="both"/>
        <w:rPr>
          <w:rFonts w:ascii="Times New Roman" w:eastAsia="Times New Roman" w:hAnsi="Times New Roman" w:cs="Times New Roman"/>
          <w:sz w:val="28"/>
          <w:szCs w:val="28"/>
        </w:rPr>
      </w:pPr>
      <w:r w:rsidRPr="00D868F3">
        <w:rPr>
          <w:rFonts w:ascii="Times New Roman" w:eastAsia="Times New Roman" w:hAnsi="Times New Roman" w:cs="Times New Roman"/>
          <w:sz w:val="28"/>
          <w:szCs w:val="28"/>
        </w:rPr>
        <w:t xml:space="preserve">solicită ca în cadrul </w:t>
      </w:r>
      <w:r w:rsidR="006A40DD" w:rsidRPr="00D868F3">
        <w:rPr>
          <w:rFonts w:ascii="Times New Roman" w:eastAsia="Times New Roman" w:hAnsi="Times New Roman" w:cs="Times New Roman"/>
          <w:sz w:val="28"/>
          <w:szCs w:val="28"/>
        </w:rPr>
        <w:t>operațiunii</w:t>
      </w:r>
      <w:r w:rsidRPr="00D868F3">
        <w:rPr>
          <w:rFonts w:ascii="Times New Roman" w:eastAsia="Times New Roman" w:hAnsi="Times New Roman" w:cs="Times New Roman"/>
          <w:sz w:val="28"/>
          <w:szCs w:val="28"/>
        </w:rPr>
        <w:t xml:space="preserve"> să-i fie furnizată o cantitate </w:t>
      </w:r>
      <w:r w:rsidR="006A40DD" w:rsidRPr="00D868F3">
        <w:rPr>
          <w:rFonts w:ascii="Times New Roman" w:eastAsia="Times New Roman" w:hAnsi="Times New Roman" w:cs="Times New Roman"/>
          <w:sz w:val="28"/>
          <w:szCs w:val="28"/>
        </w:rPr>
        <w:t>neobișnuit</w:t>
      </w:r>
      <w:r w:rsidRPr="00D868F3">
        <w:rPr>
          <w:rFonts w:ascii="Times New Roman" w:eastAsia="Times New Roman" w:hAnsi="Times New Roman" w:cs="Times New Roman"/>
          <w:sz w:val="28"/>
          <w:szCs w:val="28"/>
        </w:rPr>
        <w:t xml:space="preserve"> de mare de bancnote având o valoare nominală mică;</w:t>
      </w:r>
    </w:p>
    <w:p w:rsidR="00181789" w:rsidRPr="00D868F3" w:rsidRDefault="00181789" w:rsidP="003D2E76">
      <w:pPr>
        <w:pStyle w:val="Listparagraf"/>
        <w:numPr>
          <w:ilvl w:val="0"/>
          <w:numId w:val="2"/>
        </w:num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left="0" w:firstLine="851"/>
        <w:jc w:val="both"/>
        <w:rPr>
          <w:rFonts w:ascii="Times New Roman" w:eastAsia="Times New Roman" w:hAnsi="Times New Roman" w:cs="Times New Roman"/>
          <w:sz w:val="28"/>
          <w:szCs w:val="28"/>
        </w:rPr>
      </w:pPr>
      <w:r w:rsidRPr="00D868F3">
        <w:rPr>
          <w:rFonts w:ascii="Times New Roman" w:eastAsia="Times New Roman" w:hAnsi="Times New Roman" w:cs="Times New Roman"/>
          <w:sz w:val="28"/>
          <w:szCs w:val="28"/>
        </w:rPr>
        <w:t xml:space="preserve">suspiciunea că un client acționează în numele unui terț, dar nu dezvăluie acele informații; </w:t>
      </w:r>
    </w:p>
    <w:p w:rsidR="00181789" w:rsidRPr="00D868F3" w:rsidRDefault="00181789" w:rsidP="003D2E76">
      <w:pPr>
        <w:pStyle w:val="Listparagraf"/>
        <w:numPr>
          <w:ilvl w:val="0"/>
          <w:numId w:val="2"/>
        </w:num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left="0" w:firstLine="851"/>
        <w:jc w:val="both"/>
        <w:rPr>
          <w:rFonts w:ascii="Times New Roman" w:eastAsia="Times New Roman" w:hAnsi="Times New Roman" w:cs="Times New Roman"/>
          <w:sz w:val="28"/>
          <w:szCs w:val="28"/>
        </w:rPr>
      </w:pPr>
      <w:r w:rsidRPr="00D868F3">
        <w:rPr>
          <w:rFonts w:ascii="Times New Roman" w:eastAsia="Times New Roman" w:hAnsi="Times New Roman" w:cs="Times New Roman"/>
          <w:sz w:val="28"/>
          <w:szCs w:val="28"/>
        </w:rPr>
        <w:t>clienți care desfășoară afaceri sau tranzacții în circumstanțe neobișnuite, atipice (</w:t>
      </w:r>
      <w:r w:rsidR="006A40DD" w:rsidRPr="00D868F3">
        <w:rPr>
          <w:rFonts w:ascii="Times New Roman" w:eastAsia="Times New Roman" w:hAnsi="Times New Roman" w:cs="Times New Roman"/>
          <w:sz w:val="28"/>
          <w:szCs w:val="28"/>
        </w:rPr>
        <w:t>plăți</w:t>
      </w:r>
      <w:r w:rsidR="00DF748A">
        <w:rPr>
          <w:rFonts w:ascii="Times New Roman" w:eastAsia="Times New Roman" w:hAnsi="Times New Roman" w:cs="Times New Roman"/>
          <w:sz w:val="28"/>
          <w:szCs w:val="28"/>
        </w:rPr>
        <w:t xml:space="preserve"> în </w:t>
      </w:r>
      <w:r w:rsidRPr="00D868F3">
        <w:rPr>
          <w:rFonts w:ascii="Times New Roman" w:eastAsia="Times New Roman" w:hAnsi="Times New Roman" w:cs="Times New Roman"/>
          <w:sz w:val="28"/>
          <w:szCs w:val="28"/>
        </w:rPr>
        <w:t xml:space="preserve">avans nejustificate, </w:t>
      </w:r>
      <w:r w:rsidR="006A40DD" w:rsidRPr="00D868F3">
        <w:rPr>
          <w:rFonts w:ascii="Times New Roman" w:eastAsia="Times New Roman" w:hAnsi="Times New Roman" w:cs="Times New Roman"/>
          <w:sz w:val="28"/>
          <w:szCs w:val="28"/>
        </w:rPr>
        <w:t>modificări</w:t>
      </w:r>
      <w:r w:rsidRPr="00D868F3">
        <w:rPr>
          <w:rFonts w:ascii="Times New Roman" w:eastAsia="Times New Roman" w:hAnsi="Times New Roman" w:cs="Times New Roman"/>
          <w:sz w:val="28"/>
          <w:szCs w:val="28"/>
        </w:rPr>
        <w:t xml:space="preserve"> </w:t>
      </w:r>
      <w:r w:rsidR="006A40DD" w:rsidRPr="00D868F3">
        <w:rPr>
          <w:rFonts w:ascii="Times New Roman" w:eastAsia="Times New Roman" w:hAnsi="Times New Roman" w:cs="Times New Roman"/>
          <w:sz w:val="28"/>
          <w:szCs w:val="28"/>
        </w:rPr>
        <w:t>bruște</w:t>
      </w:r>
      <w:r w:rsidRPr="00D868F3">
        <w:rPr>
          <w:rFonts w:ascii="Times New Roman" w:eastAsia="Times New Roman" w:hAnsi="Times New Roman" w:cs="Times New Roman"/>
          <w:sz w:val="28"/>
          <w:szCs w:val="28"/>
        </w:rPr>
        <w:t xml:space="preserve"> ale tiparului </w:t>
      </w:r>
      <w:r w:rsidR="006A40DD" w:rsidRPr="00D868F3">
        <w:rPr>
          <w:rFonts w:ascii="Times New Roman" w:eastAsia="Times New Roman" w:hAnsi="Times New Roman" w:cs="Times New Roman"/>
          <w:sz w:val="28"/>
          <w:szCs w:val="28"/>
        </w:rPr>
        <w:t>tranzacțional</w:t>
      </w:r>
      <w:r w:rsidRPr="00D868F3">
        <w:rPr>
          <w:rFonts w:ascii="Times New Roman" w:eastAsia="Times New Roman" w:hAnsi="Times New Roman" w:cs="Times New Roman"/>
          <w:sz w:val="28"/>
          <w:szCs w:val="28"/>
        </w:rPr>
        <w:t>, acestea fiind aparent nefondate</w:t>
      </w:r>
      <w:r w:rsidR="00D7517D">
        <w:rPr>
          <w:rFonts w:ascii="Times New Roman" w:eastAsia="Times New Roman" w:hAnsi="Times New Roman" w:cs="Times New Roman"/>
          <w:sz w:val="28"/>
          <w:szCs w:val="28"/>
        </w:rPr>
        <w:t xml:space="preserve"> și </w:t>
      </w:r>
      <w:r w:rsidRPr="00D868F3">
        <w:rPr>
          <w:rFonts w:ascii="Times New Roman" w:eastAsia="Times New Roman" w:hAnsi="Times New Roman" w:cs="Times New Roman"/>
          <w:sz w:val="28"/>
          <w:szCs w:val="28"/>
        </w:rPr>
        <w:t xml:space="preserve">neconforme cu activitatea clientului, etc); </w:t>
      </w:r>
      <w:r w:rsidRPr="00D868F3">
        <w:rPr>
          <w:rFonts w:ascii="Times New Roman" w:hAnsi="Times New Roman" w:cs="Times New Roman"/>
          <w:sz w:val="28"/>
          <w:szCs w:val="28"/>
        </w:rPr>
        <w:t>riscul va fi evaluat ca fiind ridicat</w:t>
      </w:r>
      <w:r w:rsidR="00DF748A">
        <w:rPr>
          <w:rFonts w:ascii="Times New Roman" w:hAnsi="Times New Roman" w:cs="Times New Roman"/>
          <w:sz w:val="28"/>
          <w:szCs w:val="28"/>
        </w:rPr>
        <w:t xml:space="preserve"> în </w:t>
      </w:r>
      <w:r w:rsidRPr="00D868F3">
        <w:rPr>
          <w:rFonts w:ascii="Times New Roman" w:hAnsi="Times New Roman" w:cs="Times New Roman"/>
          <w:sz w:val="28"/>
          <w:szCs w:val="28"/>
        </w:rPr>
        <w:t xml:space="preserve">cazul </w:t>
      </w:r>
      <w:r w:rsidR="006A40DD" w:rsidRPr="00D868F3">
        <w:rPr>
          <w:rFonts w:ascii="Times New Roman" w:hAnsi="Times New Roman" w:cs="Times New Roman"/>
          <w:sz w:val="28"/>
          <w:szCs w:val="28"/>
        </w:rPr>
        <w:t>tranzacțiilor</w:t>
      </w:r>
      <w:r w:rsidRPr="00D868F3">
        <w:rPr>
          <w:rFonts w:ascii="Times New Roman" w:hAnsi="Times New Roman" w:cs="Times New Roman"/>
          <w:sz w:val="28"/>
          <w:szCs w:val="28"/>
        </w:rPr>
        <w:t xml:space="preserve"> ce prezinta un caracter </w:t>
      </w:r>
      <w:r w:rsidR="006A40DD" w:rsidRPr="00D868F3">
        <w:rPr>
          <w:rFonts w:ascii="Times New Roman" w:hAnsi="Times New Roman" w:cs="Times New Roman"/>
          <w:sz w:val="28"/>
          <w:szCs w:val="28"/>
        </w:rPr>
        <w:t>neobișnuit</w:t>
      </w:r>
      <w:r w:rsidR="00DF748A">
        <w:rPr>
          <w:rFonts w:ascii="Times New Roman" w:hAnsi="Times New Roman" w:cs="Times New Roman"/>
          <w:sz w:val="28"/>
          <w:szCs w:val="28"/>
        </w:rPr>
        <w:t xml:space="preserve"> în </w:t>
      </w:r>
      <w:r w:rsidRPr="00D868F3">
        <w:rPr>
          <w:rFonts w:ascii="Times New Roman" w:hAnsi="Times New Roman" w:cs="Times New Roman"/>
          <w:sz w:val="28"/>
          <w:szCs w:val="28"/>
        </w:rPr>
        <w:t>raport cu activitatea curenta a unui client sau</w:t>
      </w:r>
      <w:r w:rsidR="00DF748A">
        <w:rPr>
          <w:rFonts w:ascii="Times New Roman" w:hAnsi="Times New Roman" w:cs="Times New Roman"/>
          <w:sz w:val="28"/>
          <w:szCs w:val="28"/>
        </w:rPr>
        <w:t xml:space="preserve"> în </w:t>
      </w:r>
      <w:r w:rsidRPr="00D868F3">
        <w:rPr>
          <w:rFonts w:ascii="Times New Roman" w:hAnsi="Times New Roman" w:cs="Times New Roman"/>
          <w:sz w:val="28"/>
          <w:szCs w:val="28"/>
        </w:rPr>
        <w:t xml:space="preserve">cazul </w:t>
      </w:r>
      <w:r w:rsidR="006A40DD" w:rsidRPr="00D868F3">
        <w:rPr>
          <w:rFonts w:ascii="Times New Roman" w:hAnsi="Times New Roman" w:cs="Times New Roman"/>
          <w:sz w:val="28"/>
          <w:szCs w:val="28"/>
        </w:rPr>
        <w:t>tranzacțiilor</w:t>
      </w:r>
      <w:r w:rsidRPr="00D868F3">
        <w:rPr>
          <w:rFonts w:ascii="Times New Roman" w:hAnsi="Times New Roman" w:cs="Times New Roman"/>
          <w:sz w:val="28"/>
          <w:szCs w:val="28"/>
        </w:rPr>
        <w:t xml:space="preserve"> neclare sau atipice ce par a avea ca scop crearea unei aparente de legalitate sau disimularea originii unor fonduri</w:t>
      </w:r>
      <w:r w:rsidR="006A40DD">
        <w:rPr>
          <w:rFonts w:ascii="Times New Roman" w:hAnsi="Times New Roman" w:cs="Times New Roman"/>
          <w:sz w:val="28"/>
          <w:szCs w:val="28"/>
        </w:rPr>
        <w:t>;</w:t>
      </w:r>
    </w:p>
    <w:p w:rsidR="00181789" w:rsidRPr="00D868F3" w:rsidRDefault="006A40DD" w:rsidP="003D2E76">
      <w:pPr>
        <w:pStyle w:val="Listparagraf"/>
        <w:numPr>
          <w:ilvl w:val="0"/>
          <w:numId w:val="2"/>
        </w:num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left="0"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w:t>
      </w:r>
      <w:r w:rsidR="00181789" w:rsidRPr="00D868F3">
        <w:rPr>
          <w:rFonts w:ascii="Times New Roman" w:eastAsia="Times New Roman" w:hAnsi="Times New Roman" w:cs="Times New Roman"/>
          <w:sz w:val="28"/>
          <w:szCs w:val="28"/>
        </w:rPr>
        <w:t xml:space="preserve">lienți care solicita scindarea artificiala a unor </w:t>
      </w:r>
      <w:r w:rsidRPr="00D868F3">
        <w:rPr>
          <w:rFonts w:ascii="Times New Roman" w:eastAsia="Times New Roman" w:hAnsi="Times New Roman" w:cs="Times New Roman"/>
          <w:sz w:val="28"/>
          <w:szCs w:val="28"/>
        </w:rPr>
        <w:t>operațiuni</w:t>
      </w:r>
      <w:r w:rsidR="00181789" w:rsidRPr="00D868F3">
        <w:rPr>
          <w:rFonts w:ascii="Times New Roman" w:eastAsia="Times New Roman" w:hAnsi="Times New Roman" w:cs="Times New Roman"/>
          <w:sz w:val="28"/>
          <w:szCs w:val="28"/>
        </w:rPr>
        <w:t xml:space="preserve">, de exemplu pentru a le structura sub limita de raportare; efectuarea, într-o perioadă de timp scurtă a mai multor </w:t>
      </w:r>
      <w:r w:rsidRPr="00D868F3">
        <w:rPr>
          <w:rFonts w:ascii="Times New Roman" w:eastAsia="Times New Roman" w:hAnsi="Times New Roman" w:cs="Times New Roman"/>
          <w:sz w:val="28"/>
          <w:szCs w:val="28"/>
        </w:rPr>
        <w:t>operațiuni</w:t>
      </w:r>
      <w:r w:rsidR="00181789" w:rsidRPr="00D868F3">
        <w:rPr>
          <w:rFonts w:ascii="Times New Roman" w:eastAsia="Times New Roman" w:hAnsi="Times New Roman" w:cs="Times New Roman"/>
          <w:sz w:val="28"/>
          <w:szCs w:val="28"/>
        </w:rPr>
        <w:t xml:space="preserve"> cu numerar implicând sume sub limita de raportare la Oficiu</w:t>
      </w:r>
      <w:r>
        <w:rPr>
          <w:rFonts w:ascii="Times New Roman" w:eastAsia="Times New Roman" w:hAnsi="Times New Roman" w:cs="Times New Roman"/>
          <w:sz w:val="28"/>
          <w:szCs w:val="28"/>
        </w:rPr>
        <w:t>;</w:t>
      </w:r>
    </w:p>
    <w:p w:rsidR="00181789" w:rsidRPr="00D868F3" w:rsidRDefault="006A40DD" w:rsidP="003D2E76">
      <w:pPr>
        <w:pStyle w:val="Listparagraf"/>
        <w:numPr>
          <w:ilvl w:val="0"/>
          <w:numId w:val="2"/>
        </w:num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left="0" w:firstLine="851"/>
        <w:jc w:val="both"/>
        <w:rPr>
          <w:rFonts w:ascii="Times New Roman" w:eastAsia="Times New Roman" w:hAnsi="Times New Roman" w:cs="Times New Roman"/>
          <w:sz w:val="28"/>
          <w:szCs w:val="28"/>
        </w:rPr>
      </w:pPr>
      <w:r w:rsidRPr="00D868F3">
        <w:rPr>
          <w:rFonts w:ascii="Times New Roman" w:eastAsia="Times New Roman" w:hAnsi="Times New Roman" w:cs="Times New Roman"/>
          <w:sz w:val="28"/>
          <w:szCs w:val="28"/>
        </w:rPr>
        <w:t>creșterea</w:t>
      </w:r>
      <w:r w:rsidR="00181789" w:rsidRPr="00D868F3">
        <w:rPr>
          <w:rFonts w:ascii="Times New Roman" w:eastAsia="Times New Roman" w:hAnsi="Times New Roman" w:cs="Times New Roman"/>
          <w:sz w:val="28"/>
          <w:szCs w:val="28"/>
        </w:rPr>
        <w:t xml:space="preserve"> bruscă a </w:t>
      </w:r>
      <w:r w:rsidRPr="00D868F3">
        <w:rPr>
          <w:rFonts w:ascii="Times New Roman" w:eastAsia="Times New Roman" w:hAnsi="Times New Roman" w:cs="Times New Roman"/>
          <w:sz w:val="28"/>
          <w:szCs w:val="28"/>
        </w:rPr>
        <w:t>frecvenței</w:t>
      </w:r>
      <w:r w:rsidR="00181789" w:rsidRPr="00D868F3">
        <w:rPr>
          <w:rFonts w:ascii="Times New Roman" w:eastAsia="Times New Roman" w:hAnsi="Times New Roman" w:cs="Times New Roman"/>
          <w:sz w:val="28"/>
          <w:szCs w:val="28"/>
        </w:rPr>
        <w:t xml:space="preserve">/valorii </w:t>
      </w:r>
      <w:r w:rsidRPr="00D868F3">
        <w:rPr>
          <w:rFonts w:ascii="Times New Roman" w:eastAsia="Times New Roman" w:hAnsi="Times New Roman" w:cs="Times New Roman"/>
          <w:sz w:val="28"/>
          <w:szCs w:val="28"/>
        </w:rPr>
        <w:t>operațiunilor</w:t>
      </w:r>
      <w:r w:rsidR="00181789" w:rsidRPr="00D868F3">
        <w:rPr>
          <w:rFonts w:ascii="Times New Roman" w:eastAsia="Times New Roman" w:hAnsi="Times New Roman" w:cs="Times New Roman"/>
          <w:sz w:val="28"/>
          <w:szCs w:val="28"/>
        </w:rPr>
        <w:t xml:space="preserve"> efectuate de către un client</w:t>
      </w:r>
      <w:r>
        <w:rPr>
          <w:rFonts w:ascii="Times New Roman" w:eastAsia="Times New Roman" w:hAnsi="Times New Roman" w:cs="Times New Roman"/>
          <w:sz w:val="28"/>
          <w:szCs w:val="28"/>
        </w:rPr>
        <w:t>;</w:t>
      </w:r>
    </w:p>
    <w:p w:rsidR="00181789" w:rsidRPr="00D868F3" w:rsidRDefault="006A40DD" w:rsidP="003D2E76">
      <w:pPr>
        <w:pStyle w:val="Listparagraf"/>
        <w:numPr>
          <w:ilvl w:val="0"/>
          <w:numId w:val="2"/>
        </w:num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left="0"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c</w:t>
      </w:r>
      <w:r w:rsidR="00181789" w:rsidRPr="00D868F3">
        <w:rPr>
          <w:rFonts w:ascii="Times New Roman" w:eastAsia="Times New Roman" w:hAnsi="Times New Roman" w:cs="Times New Roman"/>
          <w:sz w:val="28"/>
          <w:szCs w:val="28"/>
        </w:rPr>
        <w:t xml:space="preserve">lienți care </w:t>
      </w:r>
      <w:r w:rsidRPr="00D868F3">
        <w:rPr>
          <w:rFonts w:ascii="Times New Roman" w:eastAsia="Times New Roman" w:hAnsi="Times New Roman" w:cs="Times New Roman"/>
          <w:sz w:val="28"/>
          <w:szCs w:val="28"/>
        </w:rPr>
        <w:t>încearcă</w:t>
      </w:r>
      <w:r w:rsidR="00181789" w:rsidRPr="00D868F3">
        <w:rPr>
          <w:rFonts w:ascii="Times New Roman" w:eastAsia="Times New Roman" w:hAnsi="Times New Roman" w:cs="Times New Roman"/>
          <w:sz w:val="28"/>
          <w:szCs w:val="28"/>
        </w:rPr>
        <w:t xml:space="preserve"> utilizarea de </w:t>
      </w:r>
      <w:r w:rsidRPr="00D868F3">
        <w:rPr>
          <w:rFonts w:ascii="Times New Roman" w:eastAsia="Times New Roman" w:hAnsi="Times New Roman" w:cs="Times New Roman"/>
          <w:sz w:val="28"/>
          <w:szCs w:val="28"/>
        </w:rPr>
        <w:t>interpuși</w:t>
      </w:r>
      <w:r w:rsidR="00181789" w:rsidRPr="00D868F3">
        <w:rPr>
          <w:rFonts w:ascii="Times New Roman" w:eastAsia="Times New Roman" w:hAnsi="Times New Roman" w:cs="Times New Roman"/>
          <w:sz w:val="28"/>
          <w:szCs w:val="28"/>
        </w:rPr>
        <w:t xml:space="preserve"> pentru a ascunde </w:t>
      </w:r>
      <w:r w:rsidRPr="00D868F3">
        <w:rPr>
          <w:rFonts w:ascii="Times New Roman" w:eastAsia="Times New Roman" w:hAnsi="Times New Roman" w:cs="Times New Roman"/>
          <w:sz w:val="28"/>
          <w:szCs w:val="28"/>
        </w:rPr>
        <w:t>adevăratul</w:t>
      </w:r>
      <w:r w:rsidR="00181789" w:rsidRPr="00D868F3">
        <w:rPr>
          <w:rFonts w:ascii="Times New Roman" w:eastAsia="Times New Roman" w:hAnsi="Times New Roman" w:cs="Times New Roman"/>
          <w:sz w:val="28"/>
          <w:szCs w:val="28"/>
        </w:rPr>
        <w:t xml:space="preserve"> proprietar/beneficiar al bunurilor </w:t>
      </w:r>
      <w:r w:rsidRPr="00D868F3">
        <w:rPr>
          <w:rFonts w:ascii="Times New Roman" w:eastAsia="Times New Roman" w:hAnsi="Times New Roman" w:cs="Times New Roman"/>
          <w:sz w:val="28"/>
          <w:szCs w:val="28"/>
        </w:rPr>
        <w:t>tranzacționate</w:t>
      </w:r>
      <w:r w:rsidR="00181789" w:rsidRPr="00D868F3">
        <w:rPr>
          <w:rFonts w:ascii="Times New Roman" w:eastAsia="Times New Roman" w:hAnsi="Times New Roman" w:cs="Times New Roman"/>
          <w:sz w:val="28"/>
          <w:szCs w:val="28"/>
        </w:rPr>
        <w:t xml:space="preserve"> sau clienții care </w:t>
      </w:r>
      <w:r w:rsidRPr="00D868F3">
        <w:rPr>
          <w:rFonts w:ascii="Times New Roman" w:eastAsia="Times New Roman" w:hAnsi="Times New Roman" w:cs="Times New Roman"/>
          <w:sz w:val="28"/>
          <w:szCs w:val="28"/>
        </w:rPr>
        <w:t>încearcă</w:t>
      </w:r>
      <w:r w:rsidR="00181789" w:rsidRPr="00D868F3">
        <w:rPr>
          <w:rFonts w:ascii="Times New Roman" w:eastAsia="Times New Roman" w:hAnsi="Times New Roman" w:cs="Times New Roman"/>
          <w:sz w:val="28"/>
          <w:szCs w:val="28"/>
        </w:rPr>
        <w:t xml:space="preserve"> sa utilizeze o identitate falsă; </w:t>
      </w:r>
    </w:p>
    <w:p w:rsidR="00181789" w:rsidRPr="00D868F3" w:rsidRDefault="00181789" w:rsidP="003D2E76">
      <w:pPr>
        <w:pStyle w:val="Listparagraf"/>
        <w:numPr>
          <w:ilvl w:val="0"/>
          <w:numId w:val="2"/>
        </w:num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left="0" w:firstLine="851"/>
        <w:jc w:val="both"/>
        <w:rPr>
          <w:rFonts w:ascii="Times New Roman" w:eastAsia="Times New Roman" w:hAnsi="Times New Roman" w:cs="Times New Roman"/>
          <w:sz w:val="28"/>
          <w:szCs w:val="28"/>
        </w:rPr>
      </w:pPr>
      <w:r w:rsidRPr="00D868F3">
        <w:rPr>
          <w:rFonts w:ascii="Times New Roman" w:eastAsia="Times New Roman" w:hAnsi="Times New Roman" w:cs="Times New Roman"/>
          <w:sz w:val="28"/>
          <w:szCs w:val="28"/>
        </w:rPr>
        <w:t xml:space="preserve">clienții care sunt reticenți în dezvăluirea </w:t>
      </w:r>
      <w:r w:rsidR="006A40DD" w:rsidRPr="00D868F3">
        <w:rPr>
          <w:rFonts w:ascii="Times New Roman" w:eastAsia="Times New Roman" w:hAnsi="Times New Roman" w:cs="Times New Roman"/>
          <w:sz w:val="28"/>
          <w:szCs w:val="28"/>
        </w:rPr>
        <w:t>informațiilor</w:t>
      </w:r>
      <w:r w:rsidRPr="00D868F3">
        <w:rPr>
          <w:rFonts w:ascii="Times New Roman" w:eastAsia="Times New Roman" w:hAnsi="Times New Roman" w:cs="Times New Roman"/>
          <w:sz w:val="28"/>
          <w:szCs w:val="28"/>
        </w:rPr>
        <w:t xml:space="preserve"> despre beneficiarul real; </w:t>
      </w:r>
    </w:p>
    <w:p w:rsidR="00181789" w:rsidRPr="00D868F3" w:rsidRDefault="006A40DD" w:rsidP="003D2E76">
      <w:pPr>
        <w:pStyle w:val="Listparagraf"/>
        <w:numPr>
          <w:ilvl w:val="0"/>
          <w:numId w:val="2"/>
        </w:num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left="0"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w:t>
      </w:r>
      <w:r w:rsidR="00181789" w:rsidRPr="00D868F3">
        <w:rPr>
          <w:rFonts w:ascii="Times New Roman" w:eastAsia="Times New Roman" w:hAnsi="Times New Roman" w:cs="Times New Roman"/>
          <w:sz w:val="28"/>
          <w:szCs w:val="28"/>
        </w:rPr>
        <w:t xml:space="preserve">lienții despre care surse publice de </w:t>
      </w:r>
      <w:r w:rsidRPr="00D868F3">
        <w:rPr>
          <w:rFonts w:ascii="Times New Roman" w:eastAsia="Times New Roman" w:hAnsi="Times New Roman" w:cs="Times New Roman"/>
          <w:sz w:val="28"/>
          <w:szCs w:val="28"/>
        </w:rPr>
        <w:t>încredere</w:t>
      </w:r>
      <w:r w:rsidR="00181789" w:rsidRPr="00D868F3">
        <w:rPr>
          <w:rFonts w:ascii="Times New Roman" w:eastAsia="Times New Roman" w:hAnsi="Times New Roman" w:cs="Times New Roman"/>
          <w:sz w:val="28"/>
          <w:szCs w:val="28"/>
        </w:rPr>
        <w:t xml:space="preserve"> indica eventuala implicare</w:t>
      </w:r>
      <w:r w:rsidR="00DF748A">
        <w:rPr>
          <w:rFonts w:ascii="Times New Roman" w:eastAsia="Times New Roman" w:hAnsi="Times New Roman" w:cs="Times New Roman"/>
          <w:sz w:val="28"/>
          <w:szCs w:val="28"/>
        </w:rPr>
        <w:t xml:space="preserve"> în </w:t>
      </w:r>
      <w:r w:rsidRPr="00D868F3">
        <w:rPr>
          <w:rFonts w:ascii="Times New Roman" w:eastAsia="Times New Roman" w:hAnsi="Times New Roman" w:cs="Times New Roman"/>
          <w:sz w:val="28"/>
          <w:szCs w:val="28"/>
        </w:rPr>
        <w:t>inf</w:t>
      </w:r>
      <w:r>
        <w:rPr>
          <w:rFonts w:ascii="Times New Roman" w:eastAsia="Times New Roman" w:hAnsi="Times New Roman" w:cs="Times New Roman"/>
          <w:sz w:val="28"/>
          <w:szCs w:val="28"/>
        </w:rPr>
        <w:t>racțiuni</w:t>
      </w:r>
      <w:r w:rsidR="00D868F3">
        <w:rPr>
          <w:rFonts w:ascii="Times New Roman" w:eastAsia="Times New Roman" w:hAnsi="Times New Roman" w:cs="Times New Roman"/>
          <w:sz w:val="28"/>
          <w:szCs w:val="28"/>
        </w:rPr>
        <w:t xml:space="preserve"> generatoare de fonduri.</w:t>
      </w:r>
      <w:r w:rsidR="00181789" w:rsidRPr="00D868F3">
        <w:rPr>
          <w:rFonts w:ascii="Times New Roman" w:eastAsia="Times New Roman" w:hAnsi="Times New Roman" w:cs="Times New Roman"/>
          <w:sz w:val="28"/>
          <w:szCs w:val="28"/>
        </w:rPr>
        <w:t xml:space="preserve"> </w:t>
      </w:r>
    </w:p>
    <w:p w:rsidR="00181789" w:rsidRPr="00590D3D" w:rsidRDefault="00181789" w:rsidP="00590D3D">
      <w:pPr>
        <w:pStyle w:val="List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left="1440"/>
        <w:jc w:val="both"/>
        <w:rPr>
          <w:rFonts w:ascii="Times New Roman" w:eastAsia="Times New Roman" w:hAnsi="Times New Roman" w:cs="Times New Roman"/>
          <w:sz w:val="28"/>
          <w:szCs w:val="28"/>
          <w:lang w:val="en-US"/>
        </w:rPr>
      </w:pPr>
      <w:r w:rsidRPr="00590D3D">
        <w:rPr>
          <w:rFonts w:ascii="Times New Roman" w:eastAsia="Times New Roman" w:hAnsi="Times New Roman" w:cs="Times New Roman"/>
          <w:sz w:val="28"/>
          <w:szCs w:val="28"/>
          <w:lang w:val="en-US"/>
        </w:rPr>
        <w:t xml:space="preserve"> </w:t>
      </w:r>
    </w:p>
    <w:p w:rsidR="00181789" w:rsidRPr="00590D3D" w:rsidRDefault="00181789" w:rsidP="003D2E76">
      <w:pPr>
        <w:pStyle w:val="Listparagraf"/>
        <w:numPr>
          <w:ilvl w:val="0"/>
          <w:numId w:val="1"/>
        </w:numPr>
        <w:tabs>
          <w:tab w:val="left" w:pos="180"/>
        </w:tabs>
        <w:spacing w:line="360" w:lineRule="exact"/>
        <w:jc w:val="both"/>
        <w:rPr>
          <w:rFonts w:ascii="Times New Roman" w:hAnsi="Times New Roman" w:cs="Times New Roman"/>
          <w:sz w:val="28"/>
          <w:szCs w:val="28"/>
        </w:rPr>
      </w:pPr>
      <w:r w:rsidRPr="00590D3D">
        <w:rPr>
          <w:rFonts w:ascii="Times New Roman" w:hAnsi="Times New Roman" w:cs="Times New Roman"/>
          <w:sz w:val="28"/>
          <w:szCs w:val="28"/>
        </w:rPr>
        <w:t xml:space="preserve">Exemple de situatii care ar putea indica un </w:t>
      </w:r>
      <w:r w:rsidRPr="00590D3D">
        <w:rPr>
          <w:rFonts w:ascii="Times New Roman" w:hAnsi="Times New Roman" w:cs="Times New Roman"/>
          <w:b/>
          <w:sz w:val="28"/>
          <w:szCs w:val="28"/>
          <w:u w:val="single"/>
        </w:rPr>
        <w:t>RISC SCAZUT</w:t>
      </w:r>
      <w:r w:rsidRPr="00590D3D">
        <w:rPr>
          <w:rFonts w:ascii="Times New Roman" w:hAnsi="Times New Roman" w:cs="Times New Roman"/>
          <w:sz w:val="28"/>
          <w:szCs w:val="28"/>
        </w:rPr>
        <w:t>:</w:t>
      </w:r>
    </w:p>
    <w:p w:rsidR="00181789" w:rsidRPr="00590D3D" w:rsidRDefault="006A40DD" w:rsidP="003D2E76">
      <w:pPr>
        <w:pStyle w:val="Listparagraf"/>
        <w:numPr>
          <w:ilvl w:val="0"/>
          <w:numId w:val="29"/>
        </w:numPr>
        <w:tabs>
          <w:tab w:val="left" w:pos="180"/>
          <w:tab w:val="left" w:pos="1134"/>
        </w:tabs>
        <w:spacing w:line="360" w:lineRule="exact"/>
        <w:ind w:left="0" w:firstLine="720"/>
        <w:jc w:val="both"/>
        <w:rPr>
          <w:rFonts w:ascii="Times New Roman" w:hAnsi="Times New Roman" w:cs="Times New Roman"/>
          <w:sz w:val="28"/>
          <w:szCs w:val="28"/>
        </w:rPr>
      </w:pPr>
      <w:r>
        <w:rPr>
          <w:rFonts w:ascii="Times New Roman" w:hAnsi="Times New Roman" w:cs="Times New Roman"/>
          <w:sz w:val="28"/>
          <w:szCs w:val="28"/>
        </w:rPr>
        <w:t>s</w:t>
      </w:r>
      <w:r w:rsidRPr="00590D3D">
        <w:rPr>
          <w:rFonts w:ascii="Times New Roman" w:hAnsi="Times New Roman" w:cs="Times New Roman"/>
          <w:sz w:val="28"/>
          <w:szCs w:val="28"/>
        </w:rPr>
        <w:t>ituațiile</w:t>
      </w:r>
      <w:r w:rsidR="00DF748A">
        <w:rPr>
          <w:rFonts w:ascii="Times New Roman" w:hAnsi="Times New Roman" w:cs="Times New Roman"/>
          <w:sz w:val="28"/>
          <w:szCs w:val="28"/>
        </w:rPr>
        <w:t xml:space="preserve"> în </w:t>
      </w:r>
      <w:r w:rsidR="00181789" w:rsidRPr="00590D3D">
        <w:rPr>
          <w:rFonts w:ascii="Times New Roman" w:hAnsi="Times New Roman" w:cs="Times New Roman"/>
          <w:sz w:val="28"/>
          <w:szCs w:val="28"/>
        </w:rPr>
        <w:t xml:space="preserve">care </w:t>
      </w:r>
      <w:r w:rsidR="00DF748A" w:rsidRPr="00590D3D">
        <w:rPr>
          <w:rFonts w:ascii="Times New Roman" w:hAnsi="Times New Roman" w:cs="Times New Roman"/>
          <w:sz w:val="28"/>
          <w:szCs w:val="28"/>
        </w:rPr>
        <w:t>clienților</w:t>
      </w:r>
      <w:r w:rsidR="00181789" w:rsidRPr="00590D3D">
        <w:rPr>
          <w:rFonts w:ascii="Times New Roman" w:hAnsi="Times New Roman" w:cs="Times New Roman"/>
          <w:sz w:val="28"/>
          <w:szCs w:val="28"/>
        </w:rPr>
        <w:t xml:space="preserve"> </w:t>
      </w:r>
      <w:r w:rsidR="00DF748A" w:rsidRPr="00590D3D">
        <w:rPr>
          <w:rFonts w:ascii="Times New Roman" w:hAnsi="Times New Roman" w:cs="Times New Roman"/>
          <w:sz w:val="28"/>
          <w:szCs w:val="28"/>
        </w:rPr>
        <w:t>identificați</w:t>
      </w:r>
      <w:r w:rsidR="00DF748A">
        <w:rPr>
          <w:rFonts w:ascii="Times New Roman" w:hAnsi="Times New Roman" w:cs="Times New Roman"/>
          <w:sz w:val="28"/>
          <w:szCs w:val="28"/>
        </w:rPr>
        <w:t xml:space="preserve"> în </w:t>
      </w:r>
      <w:r w:rsidR="00181789" w:rsidRPr="00590D3D">
        <w:rPr>
          <w:rFonts w:ascii="Times New Roman" w:hAnsi="Times New Roman" w:cs="Times New Roman"/>
          <w:sz w:val="28"/>
          <w:szCs w:val="28"/>
        </w:rPr>
        <w:t xml:space="preserve">mod </w:t>
      </w:r>
      <w:r w:rsidR="00DF748A" w:rsidRPr="00590D3D">
        <w:rPr>
          <w:rFonts w:ascii="Times New Roman" w:hAnsi="Times New Roman" w:cs="Times New Roman"/>
          <w:sz w:val="28"/>
          <w:szCs w:val="28"/>
        </w:rPr>
        <w:t>corespunzător</w:t>
      </w:r>
      <w:r w:rsidR="00181789" w:rsidRPr="00590D3D">
        <w:rPr>
          <w:rFonts w:ascii="Times New Roman" w:hAnsi="Times New Roman" w:cs="Times New Roman"/>
          <w:sz w:val="28"/>
          <w:szCs w:val="28"/>
        </w:rPr>
        <w:t xml:space="preserve"> le sunt oferite produse / servicii care presupun tranzactii a caror valoare nu este ridicata, fiind proportionala cu starea lor financiara, cu amploarea </w:t>
      </w:r>
      <w:r w:rsidR="00D7517D" w:rsidRPr="00590D3D">
        <w:rPr>
          <w:rFonts w:ascii="Times New Roman" w:hAnsi="Times New Roman" w:cs="Times New Roman"/>
          <w:sz w:val="28"/>
          <w:szCs w:val="28"/>
        </w:rPr>
        <w:t>activității</w:t>
      </w:r>
      <w:r w:rsidR="00181789" w:rsidRPr="00590D3D">
        <w:rPr>
          <w:rFonts w:ascii="Times New Roman" w:hAnsi="Times New Roman" w:cs="Times New Roman"/>
          <w:sz w:val="28"/>
          <w:szCs w:val="28"/>
        </w:rPr>
        <w:t xml:space="preserve"> </w:t>
      </w:r>
      <w:r w:rsidR="00D7517D" w:rsidRPr="00590D3D">
        <w:rPr>
          <w:rFonts w:ascii="Times New Roman" w:hAnsi="Times New Roman" w:cs="Times New Roman"/>
          <w:sz w:val="28"/>
          <w:szCs w:val="28"/>
        </w:rPr>
        <w:t>desfășurate</w:t>
      </w:r>
      <w:r w:rsidR="00D7517D">
        <w:rPr>
          <w:rFonts w:ascii="Times New Roman" w:hAnsi="Times New Roman" w:cs="Times New Roman"/>
          <w:sz w:val="28"/>
          <w:szCs w:val="28"/>
        </w:rPr>
        <w:t xml:space="preserve"> și </w:t>
      </w:r>
      <w:r w:rsidR="00181789" w:rsidRPr="00590D3D">
        <w:rPr>
          <w:rFonts w:ascii="Times New Roman" w:hAnsi="Times New Roman" w:cs="Times New Roman"/>
          <w:sz w:val="28"/>
          <w:szCs w:val="28"/>
        </w:rPr>
        <w:t xml:space="preserve">cu orice alta </w:t>
      </w:r>
      <w:r w:rsidR="00D7517D" w:rsidRPr="00590D3D">
        <w:rPr>
          <w:rFonts w:ascii="Times New Roman" w:hAnsi="Times New Roman" w:cs="Times New Roman"/>
          <w:sz w:val="28"/>
          <w:szCs w:val="28"/>
        </w:rPr>
        <w:t>informație</w:t>
      </w:r>
      <w:r w:rsidR="00181789" w:rsidRPr="00590D3D">
        <w:rPr>
          <w:rFonts w:ascii="Times New Roman" w:hAnsi="Times New Roman" w:cs="Times New Roman"/>
          <w:sz w:val="28"/>
          <w:szCs w:val="28"/>
        </w:rPr>
        <w:t xml:space="preserve"> obtinuta din surse libere sau alte surse de </w:t>
      </w:r>
      <w:r w:rsidRPr="00590D3D">
        <w:rPr>
          <w:rFonts w:ascii="Times New Roman" w:hAnsi="Times New Roman" w:cs="Times New Roman"/>
          <w:sz w:val="28"/>
          <w:szCs w:val="28"/>
        </w:rPr>
        <w:t>încredere</w:t>
      </w:r>
      <w:r w:rsidR="00181789" w:rsidRPr="00590D3D">
        <w:rPr>
          <w:rFonts w:ascii="Times New Roman" w:hAnsi="Times New Roman" w:cs="Times New Roman"/>
          <w:sz w:val="28"/>
          <w:szCs w:val="28"/>
        </w:rPr>
        <w:t>;</w:t>
      </w:r>
    </w:p>
    <w:p w:rsidR="00181789" w:rsidRPr="00590D3D" w:rsidRDefault="006A40DD" w:rsidP="003D2E76">
      <w:pPr>
        <w:pStyle w:val="Listparagraf"/>
        <w:numPr>
          <w:ilvl w:val="0"/>
          <w:numId w:val="29"/>
        </w:numPr>
        <w:tabs>
          <w:tab w:val="left" w:pos="180"/>
          <w:tab w:val="left" w:pos="1134"/>
        </w:tabs>
        <w:spacing w:line="360" w:lineRule="exact"/>
        <w:ind w:left="0" w:firstLine="720"/>
        <w:jc w:val="both"/>
        <w:rPr>
          <w:rFonts w:ascii="Times New Roman" w:hAnsi="Times New Roman" w:cs="Times New Roman"/>
          <w:sz w:val="28"/>
          <w:szCs w:val="28"/>
        </w:rPr>
      </w:pPr>
      <w:r>
        <w:rPr>
          <w:rFonts w:ascii="Times New Roman" w:hAnsi="Times New Roman" w:cs="Times New Roman"/>
          <w:sz w:val="28"/>
          <w:szCs w:val="28"/>
        </w:rPr>
        <w:t>s</w:t>
      </w:r>
      <w:r w:rsidRPr="00590D3D">
        <w:rPr>
          <w:rFonts w:ascii="Times New Roman" w:hAnsi="Times New Roman" w:cs="Times New Roman"/>
          <w:sz w:val="28"/>
          <w:szCs w:val="28"/>
        </w:rPr>
        <w:t>ituațiile</w:t>
      </w:r>
      <w:r w:rsidR="00DF748A">
        <w:rPr>
          <w:rFonts w:ascii="Times New Roman" w:hAnsi="Times New Roman" w:cs="Times New Roman"/>
          <w:sz w:val="28"/>
          <w:szCs w:val="28"/>
        </w:rPr>
        <w:t xml:space="preserve"> în </w:t>
      </w:r>
      <w:r w:rsidR="00181789" w:rsidRPr="00590D3D">
        <w:rPr>
          <w:rFonts w:ascii="Times New Roman" w:hAnsi="Times New Roman" w:cs="Times New Roman"/>
          <w:sz w:val="28"/>
          <w:szCs w:val="28"/>
        </w:rPr>
        <w:t xml:space="preserve">care </w:t>
      </w:r>
      <w:r w:rsidR="00DF748A" w:rsidRPr="00590D3D">
        <w:rPr>
          <w:rFonts w:ascii="Times New Roman" w:hAnsi="Times New Roman" w:cs="Times New Roman"/>
          <w:sz w:val="28"/>
          <w:szCs w:val="28"/>
        </w:rPr>
        <w:t>clienții</w:t>
      </w:r>
      <w:r w:rsidR="00181789" w:rsidRPr="00590D3D">
        <w:rPr>
          <w:rFonts w:ascii="Times New Roman" w:hAnsi="Times New Roman" w:cs="Times New Roman"/>
          <w:sz w:val="28"/>
          <w:szCs w:val="28"/>
        </w:rPr>
        <w:t xml:space="preserve"> </w:t>
      </w:r>
      <w:r w:rsidR="00DF748A" w:rsidRPr="00590D3D">
        <w:rPr>
          <w:rFonts w:ascii="Times New Roman" w:hAnsi="Times New Roman" w:cs="Times New Roman"/>
          <w:sz w:val="28"/>
          <w:szCs w:val="28"/>
        </w:rPr>
        <w:t>identificați</w:t>
      </w:r>
      <w:r w:rsidR="00DF748A">
        <w:rPr>
          <w:rFonts w:ascii="Times New Roman" w:hAnsi="Times New Roman" w:cs="Times New Roman"/>
          <w:sz w:val="28"/>
          <w:szCs w:val="28"/>
        </w:rPr>
        <w:t xml:space="preserve"> în </w:t>
      </w:r>
      <w:r w:rsidR="00181789" w:rsidRPr="00590D3D">
        <w:rPr>
          <w:rFonts w:ascii="Times New Roman" w:hAnsi="Times New Roman" w:cs="Times New Roman"/>
          <w:sz w:val="28"/>
          <w:szCs w:val="28"/>
        </w:rPr>
        <w:t xml:space="preserve">mod </w:t>
      </w:r>
      <w:r w:rsidRPr="00590D3D">
        <w:rPr>
          <w:rFonts w:ascii="Times New Roman" w:hAnsi="Times New Roman" w:cs="Times New Roman"/>
          <w:sz w:val="28"/>
          <w:szCs w:val="28"/>
        </w:rPr>
        <w:t>corespunzător</w:t>
      </w:r>
      <w:r w:rsidR="00181789" w:rsidRPr="00590D3D">
        <w:rPr>
          <w:rFonts w:ascii="Times New Roman" w:hAnsi="Times New Roman" w:cs="Times New Roman"/>
          <w:sz w:val="28"/>
          <w:szCs w:val="28"/>
        </w:rPr>
        <w:t xml:space="preserve"> </w:t>
      </w:r>
      <w:r w:rsidRPr="00590D3D">
        <w:rPr>
          <w:rFonts w:ascii="Times New Roman" w:hAnsi="Times New Roman" w:cs="Times New Roman"/>
          <w:sz w:val="28"/>
          <w:szCs w:val="28"/>
        </w:rPr>
        <w:t>derulează</w:t>
      </w:r>
      <w:r w:rsidR="00181789" w:rsidRPr="00590D3D">
        <w:rPr>
          <w:rFonts w:ascii="Times New Roman" w:hAnsi="Times New Roman" w:cs="Times New Roman"/>
          <w:sz w:val="28"/>
          <w:szCs w:val="28"/>
        </w:rPr>
        <w:t xml:space="preserve"> </w:t>
      </w:r>
      <w:r w:rsidRPr="00590D3D">
        <w:rPr>
          <w:rFonts w:ascii="Times New Roman" w:hAnsi="Times New Roman" w:cs="Times New Roman"/>
          <w:sz w:val="28"/>
          <w:szCs w:val="28"/>
        </w:rPr>
        <w:t>tranzacții</w:t>
      </w:r>
      <w:r w:rsidR="00181789" w:rsidRPr="00590D3D">
        <w:rPr>
          <w:rFonts w:ascii="Times New Roman" w:hAnsi="Times New Roman" w:cs="Times New Roman"/>
          <w:sz w:val="28"/>
          <w:szCs w:val="28"/>
        </w:rPr>
        <w:t xml:space="preserve"> </w:t>
      </w:r>
      <w:r>
        <w:rPr>
          <w:rFonts w:ascii="Times New Roman" w:hAnsi="Times New Roman" w:cs="Times New Roman"/>
          <w:sz w:val="28"/>
          <w:szCs w:val="28"/>
        </w:rPr>
        <w:t>susținute din punct de vedere a</w:t>
      </w:r>
      <w:r w:rsidR="00181789" w:rsidRPr="00590D3D">
        <w:rPr>
          <w:rFonts w:ascii="Times New Roman" w:hAnsi="Times New Roman" w:cs="Times New Roman"/>
          <w:sz w:val="28"/>
          <w:szCs w:val="28"/>
        </w:rPr>
        <w:t xml:space="preserve"> </w:t>
      </w:r>
      <w:r w:rsidRPr="00590D3D">
        <w:rPr>
          <w:rFonts w:ascii="Times New Roman" w:hAnsi="Times New Roman" w:cs="Times New Roman"/>
          <w:sz w:val="28"/>
          <w:szCs w:val="28"/>
        </w:rPr>
        <w:t>legalității</w:t>
      </w:r>
      <w:r w:rsidR="00D7517D">
        <w:rPr>
          <w:rFonts w:ascii="Times New Roman" w:hAnsi="Times New Roman" w:cs="Times New Roman"/>
          <w:sz w:val="28"/>
          <w:szCs w:val="28"/>
        </w:rPr>
        <w:t xml:space="preserve"> și </w:t>
      </w:r>
      <w:r w:rsidRPr="00590D3D">
        <w:rPr>
          <w:rFonts w:ascii="Times New Roman" w:hAnsi="Times New Roman" w:cs="Times New Roman"/>
          <w:sz w:val="28"/>
          <w:szCs w:val="28"/>
        </w:rPr>
        <w:t>justificării</w:t>
      </w:r>
      <w:r w:rsidR="00181789" w:rsidRPr="00590D3D">
        <w:rPr>
          <w:rFonts w:ascii="Times New Roman" w:hAnsi="Times New Roman" w:cs="Times New Roman"/>
          <w:sz w:val="28"/>
          <w:szCs w:val="28"/>
        </w:rPr>
        <w:t xml:space="preserve"> economice</w:t>
      </w:r>
      <w:r w:rsidR="00D7517D">
        <w:rPr>
          <w:rFonts w:ascii="Times New Roman" w:hAnsi="Times New Roman" w:cs="Times New Roman"/>
          <w:sz w:val="28"/>
          <w:szCs w:val="28"/>
        </w:rPr>
        <w:t xml:space="preserve"> și </w:t>
      </w:r>
      <w:r w:rsidR="00181789" w:rsidRPr="00590D3D">
        <w:rPr>
          <w:rFonts w:ascii="Times New Roman" w:hAnsi="Times New Roman" w:cs="Times New Roman"/>
          <w:sz w:val="28"/>
          <w:szCs w:val="28"/>
        </w:rPr>
        <w:t>comerciale,</w:t>
      </w:r>
      <w:r w:rsidR="00DF748A">
        <w:rPr>
          <w:rFonts w:ascii="Times New Roman" w:hAnsi="Times New Roman" w:cs="Times New Roman"/>
          <w:sz w:val="28"/>
          <w:szCs w:val="28"/>
        </w:rPr>
        <w:t xml:space="preserve"> în </w:t>
      </w:r>
      <w:r w:rsidR="00181789" w:rsidRPr="00590D3D">
        <w:rPr>
          <w:rFonts w:ascii="Times New Roman" w:hAnsi="Times New Roman" w:cs="Times New Roman"/>
          <w:sz w:val="28"/>
          <w:szCs w:val="28"/>
        </w:rPr>
        <w:t xml:space="preserve">contextul tuturor celorlalte </w:t>
      </w:r>
      <w:r w:rsidR="00DF748A" w:rsidRPr="00590D3D">
        <w:rPr>
          <w:rFonts w:ascii="Times New Roman" w:hAnsi="Times New Roman" w:cs="Times New Roman"/>
          <w:sz w:val="28"/>
          <w:szCs w:val="28"/>
        </w:rPr>
        <w:t>informații</w:t>
      </w:r>
      <w:r w:rsidR="00181789" w:rsidRPr="00590D3D">
        <w:rPr>
          <w:rFonts w:ascii="Times New Roman" w:hAnsi="Times New Roman" w:cs="Times New Roman"/>
          <w:sz w:val="28"/>
          <w:szCs w:val="28"/>
        </w:rPr>
        <w:t xml:space="preserve"> </w:t>
      </w:r>
      <w:r w:rsidR="00DF748A" w:rsidRPr="00590D3D">
        <w:rPr>
          <w:rFonts w:ascii="Times New Roman" w:hAnsi="Times New Roman" w:cs="Times New Roman"/>
          <w:sz w:val="28"/>
          <w:szCs w:val="28"/>
        </w:rPr>
        <w:t>obținute</w:t>
      </w:r>
      <w:r w:rsidR="00DF748A">
        <w:rPr>
          <w:rFonts w:ascii="Times New Roman" w:hAnsi="Times New Roman" w:cs="Times New Roman"/>
          <w:sz w:val="28"/>
          <w:szCs w:val="28"/>
        </w:rPr>
        <w:t xml:space="preserve"> în </w:t>
      </w:r>
      <w:r w:rsidR="00181789" w:rsidRPr="00590D3D">
        <w:rPr>
          <w:rFonts w:ascii="Times New Roman" w:hAnsi="Times New Roman" w:cs="Times New Roman"/>
          <w:sz w:val="28"/>
          <w:szCs w:val="28"/>
        </w:rPr>
        <w:t xml:space="preserve">cadrul </w:t>
      </w:r>
      <w:r w:rsidRPr="00590D3D">
        <w:rPr>
          <w:rFonts w:ascii="Times New Roman" w:hAnsi="Times New Roman" w:cs="Times New Roman"/>
          <w:sz w:val="28"/>
          <w:szCs w:val="28"/>
        </w:rPr>
        <w:t>aplicării</w:t>
      </w:r>
      <w:r w:rsidR="00181789" w:rsidRPr="00590D3D">
        <w:rPr>
          <w:rFonts w:ascii="Times New Roman" w:hAnsi="Times New Roman" w:cs="Times New Roman"/>
          <w:sz w:val="28"/>
          <w:szCs w:val="28"/>
        </w:rPr>
        <w:t xml:space="preserve"> masurilor de </w:t>
      </w:r>
      <w:r w:rsidRPr="00590D3D">
        <w:rPr>
          <w:rFonts w:ascii="Times New Roman" w:hAnsi="Times New Roman" w:cs="Times New Roman"/>
          <w:sz w:val="28"/>
          <w:szCs w:val="28"/>
        </w:rPr>
        <w:t>cunoaștere</w:t>
      </w:r>
      <w:r>
        <w:rPr>
          <w:rFonts w:ascii="Times New Roman" w:hAnsi="Times New Roman" w:cs="Times New Roman"/>
          <w:sz w:val="28"/>
          <w:szCs w:val="28"/>
        </w:rPr>
        <w:t>;</w:t>
      </w:r>
      <w:r w:rsidR="00181789" w:rsidRPr="00590D3D">
        <w:rPr>
          <w:rFonts w:ascii="Times New Roman" w:hAnsi="Times New Roman" w:cs="Times New Roman"/>
          <w:sz w:val="28"/>
          <w:szCs w:val="28"/>
        </w:rPr>
        <w:t xml:space="preserve"> </w:t>
      </w:r>
    </w:p>
    <w:p w:rsidR="00181789" w:rsidRPr="00590D3D" w:rsidRDefault="006A40DD" w:rsidP="003D2E76">
      <w:pPr>
        <w:pStyle w:val="Listparagraf"/>
        <w:numPr>
          <w:ilvl w:val="0"/>
          <w:numId w:val="29"/>
        </w:numPr>
        <w:tabs>
          <w:tab w:val="left" w:pos="180"/>
          <w:tab w:val="left" w:pos="1134"/>
        </w:tabs>
        <w:spacing w:line="360" w:lineRule="exact"/>
        <w:ind w:left="0" w:firstLine="720"/>
        <w:jc w:val="both"/>
        <w:rPr>
          <w:rFonts w:ascii="Times New Roman" w:hAnsi="Times New Roman" w:cs="Times New Roman"/>
          <w:sz w:val="28"/>
          <w:szCs w:val="28"/>
        </w:rPr>
      </w:pPr>
      <w:r>
        <w:rPr>
          <w:rFonts w:ascii="Times New Roman" w:hAnsi="Times New Roman" w:cs="Times New Roman"/>
          <w:sz w:val="28"/>
          <w:szCs w:val="28"/>
        </w:rPr>
        <w:t>s</w:t>
      </w:r>
      <w:r w:rsidRPr="00590D3D">
        <w:rPr>
          <w:rFonts w:ascii="Times New Roman" w:hAnsi="Times New Roman" w:cs="Times New Roman"/>
          <w:sz w:val="28"/>
          <w:szCs w:val="28"/>
        </w:rPr>
        <w:t>ituația</w:t>
      </w:r>
      <w:r w:rsidR="00181789" w:rsidRPr="00590D3D">
        <w:rPr>
          <w:rFonts w:ascii="Times New Roman" w:hAnsi="Times New Roman" w:cs="Times New Roman"/>
          <w:sz w:val="28"/>
          <w:szCs w:val="28"/>
        </w:rPr>
        <w:t xml:space="preserve"> </w:t>
      </w:r>
      <w:r w:rsidRPr="00590D3D">
        <w:rPr>
          <w:rFonts w:ascii="Times New Roman" w:hAnsi="Times New Roman" w:cs="Times New Roman"/>
          <w:sz w:val="28"/>
          <w:szCs w:val="28"/>
        </w:rPr>
        <w:t>clienților</w:t>
      </w:r>
      <w:r w:rsidR="00181789" w:rsidRPr="00590D3D">
        <w:rPr>
          <w:rFonts w:ascii="Times New Roman" w:hAnsi="Times New Roman" w:cs="Times New Roman"/>
          <w:sz w:val="28"/>
          <w:szCs w:val="28"/>
        </w:rPr>
        <w:t xml:space="preserve"> stabili - atunci cand durata relatiei de afaceri este mai </w:t>
      </w:r>
      <w:r w:rsidR="004B328A">
        <w:rPr>
          <w:rFonts w:ascii="Times New Roman" w:hAnsi="Times New Roman" w:cs="Times New Roman"/>
          <w:sz w:val="28"/>
          <w:szCs w:val="28"/>
        </w:rPr>
        <w:t>mare</w:t>
      </w:r>
      <w:r w:rsidR="00181789" w:rsidRPr="00590D3D">
        <w:rPr>
          <w:rFonts w:ascii="Times New Roman" w:hAnsi="Times New Roman" w:cs="Times New Roman"/>
          <w:sz w:val="28"/>
          <w:szCs w:val="28"/>
        </w:rPr>
        <w:t xml:space="preserve"> iar tipologia </w:t>
      </w:r>
      <w:r w:rsidR="004B328A" w:rsidRPr="00590D3D">
        <w:rPr>
          <w:rFonts w:ascii="Times New Roman" w:hAnsi="Times New Roman" w:cs="Times New Roman"/>
          <w:sz w:val="28"/>
          <w:szCs w:val="28"/>
        </w:rPr>
        <w:t>tranzacțiilor</w:t>
      </w:r>
      <w:r w:rsidR="004B328A">
        <w:rPr>
          <w:rFonts w:ascii="Times New Roman" w:hAnsi="Times New Roman" w:cs="Times New Roman"/>
          <w:sz w:val="28"/>
          <w:szCs w:val="28"/>
        </w:rPr>
        <w:t xml:space="preserve"> nu se schimba</w:t>
      </w:r>
      <w:r w:rsidR="00D7517D">
        <w:rPr>
          <w:rFonts w:ascii="Times New Roman" w:hAnsi="Times New Roman" w:cs="Times New Roman"/>
          <w:sz w:val="28"/>
          <w:szCs w:val="28"/>
        </w:rPr>
        <w:t xml:space="preserve"> și </w:t>
      </w:r>
      <w:r w:rsidR="00181789" w:rsidRPr="00590D3D">
        <w:rPr>
          <w:rFonts w:ascii="Times New Roman" w:hAnsi="Times New Roman" w:cs="Times New Roman"/>
          <w:sz w:val="28"/>
          <w:szCs w:val="28"/>
        </w:rPr>
        <w:t>este</w:t>
      </w:r>
      <w:r w:rsidR="00DF748A">
        <w:rPr>
          <w:rFonts w:ascii="Times New Roman" w:hAnsi="Times New Roman" w:cs="Times New Roman"/>
          <w:sz w:val="28"/>
          <w:szCs w:val="28"/>
        </w:rPr>
        <w:t xml:space="preserve"> în </w:t>
      </w:r>
      <w:r w:rsidR="004B328A">
        <w:rPr>
          <w:rFonts w:ascii="Times New Roman" w:hAnsi="Times New Roman" w:cs="Times New Roman"/>
          <w:sz w:val="28"/>
          <w:szCs w:val="28"/>
        </w:rPr>
        <w:t>concordanta cu obiectul activității desfășurate de client</w:t>
      </w:r>
      <w:r w:rsidR="00181789" w:rsidRPr="00590D3D">
        <w:rPr>
          <w:rFonts w:ascii="Times New Roman" w:hAnsi="Times New Roman" w:cs="Times New Roman"/>
          <w:sz w:val="28"/>
          <w:szCs w:val="28"/>
        </w:rPr>
        <w:t>.</w:t>
      </w:r>
    </w:p>
    <w:p w:rsidR="00181789" w:rsidRPr="006A40DD" w:rsidRDefault="00181789" w:rsidP="006A40DD">
      <w:pPr>
        <w:tabs>
          <w:tab w:val="left" w:pos="180"/>
        </w:tabs>
        <w:spacing w:line="360" w:lineRule="exact"/>
        <w:jc w:val="both"/>
        <w:rPr>
          <w:rFonts w:ascii="Times New Roman" w:hAnsi="Times New Roman" w:cs="Times New Roman"/>
          <w:sz w:val="28"/>
          <w:szCs w:val="28"/>
        </w:rPr>
      </w:pPr>
    </w:p>
    <w:p w:rsidR="00181789" w:rsidRPr="00590D3D" w:rsidRDefault="00181789" w:rsidP="00590D3D">
      <w:pPr>
        <w:tabs>
          <w:tab w:val="left" w:pos="180"/>
        </w:tabs>
        <w:spacing w:line="360" w:lineRule="exact"/>
        <w:jc w:val="both"/>
        <w:rPr>
          <w:rFonts w:ascii="Times New Roman" w:hAnsi="Times New Roman" w:cs="Times New Roman"/>
          <w:b/>
          <w:sz w:val="28"/>
          <w:szCs w:val="28"/>
          <w:u w:val="single"/>
        </w:rPr>
      </w:pPr>
      <w:r w:rsidRPr="00590D3D">
        <w:rPr>
          <w:rFonts w:ascii="Times New Roman" w:hAnsi="Times New Roman" w:cs="Times New Roman"/>
          <w:b/>
          <w:sz w:val="28"/>
          <w:szCs w:val="28"/>
          <w:highlight w:val="lightGray"/>
          <w:u w:val="single"/>
        </w:rPr>
        <w:t xml:space="preserve">§2. Furnizorii </w:t>
      </w:r>
      <w:r w:rsidRPr="00590D3D">
        <w:rPr>
          <w:rStyle w:val="rvts15"/>
          <w:rFonts w:ascii="Times New Roman" w:hAnsi="Times New Roman" w:cs="Times New Roman"/>
          <w:b/>
          <w:sz w:val="28"/>
          <w:szCs w:val="28"/>
          <w:highlight w:val="lightGray"/>
          <w:u w:val="single"/>
        </w:rPr>
        <w:t xml:space="preserve">de servicii </w:t>
      </w:r>
      <w:r w:rsidRPr="00590D3D">
        <w:rPr>
          <w:rFonts w:ascii="Times New Roman" w:hAnsi="Times New Roman" w:cs="Times New Roman"/>
          <w:b/>
          <w:sz w:val="28"/>
          <w:szCs w:val="28"/>
          <w:highlight w:val="lightGray"/>
          <w:u w:val="single"/>
        </w:rPr>
        <w:t>de jocuri de noroc</w:t>
      </w:r>
    </w:p>
    <w:p w:rsidR="00181789" w:rsidRPr="00590D3D" w:rsidRDefault="00181789" w:rsidP="003D2E76">
      <w:pPr>
        <w:pStyle w:val="Listparagraf"/>
        <w:numPr>
          <w:ilvl w:val="0"/>
          <w:numId w:val="3"/>
        </w:numPr>
        <w:tabs>
          <w:tab w:val="left" w:pos="180"/>
        </w:tabs>
        <w:spacing w:line="360" w:lineRule="exact"/>
        <w:jc w:val="both"/>
        <w:rPr>
          <w:rFonts w:ascii="Times New Roman" w:hAnsi="Times New Roman" w:cs="Times New Roman"/>
          <w:sz w:val="28"/>
          <w:szCs w:val="28"/>
        </w:rPr>
      </w:pPr>
      <w:r w:rsidRPr="00590D3D">
        <w:rPr>
          <w:rFonts w:ascii="Times New Roman" w:hAnsi="Times New Roman" w:cs="Times New Roman"/>
          <w:sz w:val="28"/>
          <w:szCs w:val="28"/>
        </w:rPr>
        <w:t xml:space="preserve">Exemple de situatii care ar putea indica un </w:t>
      </w:r>
      <w:r w:rsidRPr="00590D3D">
        <w:rPr>
          <w:rFonts w:ascii="Times New Roman" w:hAnsi="Times New Roman" w:cs="Times New Roman"/>
          <w:b/>
          <w:sz w:val="28"/>
          <w:szCs w:val="28"/>
          <w:u w:val="single"/>
        </w:rPr>
        <w:t>RISC RIDICAT</w:t>
      </w:r>
      <w:r w:rsidRPr="00590D3D">
        <w:rPr>
          <w:rFonts w:ascii="Times New Roman" w:hAnsi="Times New Roman" w:cs="Times New Roman"/>
          <w:sz w:val="28"/>
          <w:szCs w:val="28"/>
        </w:rPr>
        <w:t>:</w:t>
      </w:r>
    </w:p>
    <w:p w:rsidR="00181789" w:rsidRPr="00590D3D" w:rsidRDefault="004B328A" w:rsidP="003D2E76">
      <w:pPr>
        <w:pStyle w:val="Listparagraf"/>
        <w:numPr>
          <w:ilvl w:val="0"/>
          <w:numId w:val="4"/>
        </w:numPr>
        <w:tabs>
          <w:tab w:val="left" w:pos="180"/>
          <w:tab w:val="left" w:pos="1134"/>
        </w:tabs>
        <w:spacing w:line="360" w:lineRule="exact"/>
        <w:ind w:left="0" w:firstLine="709"/>
        <w:jc w:val="both"/>
        <w:rPr>
          <w:rFonts w:ascii="Times New Roman" w:hAnsi="Times New Roman" w:cs="Times New Roman"/>
          <w:sz w:val="28"/>
          <w:szCs w:val="28"/>
        </w:rPr>
      </w:pPr>
      <w:r>
        <w:rPr>
          <w:rFonts w:ascii="Times New Roman" w:hAnsi="Times New Roman" w:cs="Times New Roman"/>
          <w:sz w:val="28"/>
          <w:szCs w:val="28"/>
        </w:rPr>
        <w:t>s</w:t>
      </w:r>
      <w:r w:rsidRPr="00590D3D">
        <w:rPr>
          <w:rFonts w:ascii="Times New Roman" w:hAnsi="Times New Roman" w:cs="Times New Roman"/>
          <w:sz w:val="28"/>
          <w:szCs w:val="28"/>
        </w:rPr>
        <w:t>ituații</w:t>
      </w:r>
      <w:r w:rsidR="00DF748A">
        <w:rPr>
          <w:rFonts w:ascii="Times New Roman" w:hAnsi="Times New Roman" w:cs="Times New Roman"/>
          <w:sz w:val="28"/>
          <w:szCs w:val="28"/>
        </w:rPr>
        <w:t xml:space="preserve"> în </w:t>
      </w:r>
      <w:r w:rsidR="00181789" w:rsidRPr="00590D3D">
        <w:rPr>
          <w:rFonts w:ascii="Times New Roman" w:hAnsi="Times New Roman" w:cs="Times New Roman"/>
          <w:sz w:val="28"/>
          <w:szCs w:val="28"/>
        </w:rPr>
        <w:t xml:space="preserve">care </w:t>
      </w:r>
      <w:r w:rsidRPr="00590D3D">
        <w:rPr>
          <w:rFonts w:ascii="Times New Roman" w:hAnsi="Times New Roman" w:cs="Times New Roman"/>
          <w:sz w:val="28"/>
          <w:szCs w:val="28"/>
        </w:rPr>
        <w:t>clienții</w:t>
      </w:r>
      <w:r>
        <w:rPr>
          <w:rFonts w:ascii="Times New Roman" w:hAnsi="Times New Roman" w:cs="Times New Roman"/>
          <w:sz w:val="28"/>
          <w:szCs w:val="28"/>
        </w:rPr>
        <w:t xml:space="preserve"> sunt</w:t>
      </w:r>
      <w:r w:rsidR="00181789" w:rsidRPr="00590D3D">
        <w:rPr>
          <w:rFonts w:ascii="Times New Roman" w:eastAsia="Times New Roman" w:hAnsi="Times New Roman" w:cs="Times New Roman"/>
          <w:sz w:val="28"/>
          <w:szCs w:val="28"/>
        </w:rPr>
        <w:t xml:space="preserve"> </w:t>
      </w:r>
      <w:r w:rsidRPr="00590D3D">
        <w:rPr>
          <w:rFonts w:ascii="Times New Roman" w:eastAsia="Times New Roman" w:hAnsi="Times New Roman" w:cs="Times New Roman"/>
          <w:sz w:val="28"/>
          <w:szCs w:val="28"/>
        </w:rPr>
        <w:t>inclu</w:t>
      </w:r>
      <w:r>
        <w:rPr>
          <w:rFonts w:ascii="Times New Roman" w:eastAsia="Times New Roman" w:hAnsi="Times New Roman" w:cs="Times New Roman"/>
          <w:sz w:val="28"/>
          <w:szCs w:val="28"/>
        </w:rPr>
        <w:t>și</w:t>
      </w:r>
      <w:r w:rsidR="00181789" w:rsidRPr="00590D3D">
        <w:rPr>
          <w:rFonts w:ascii="Times New Roman" w:eastAsia="Times New Roman" w:hAnsi="Times New Roman" w:cs="Times New Roman"/>
          <w:sz w:val="28"/>
          <w:szCs w:val="28"/>
        </w:rPr>
        <w:t xml:space="preserve"> pe o listă de sancțiuni sau sunt disponibile informatii publice care indica un risc </w:t>
      </w:r>
      <w:r>
        <w:rPr>
          <w:rFonts w:ascii="Times New Roman" w:eastAsia="Times New Roman" w:hAnsi="Times New Roman" w:cs="Times New Roman"/>
          <w:sz w:val="28"/>
          <w:szCs w:val="28"/>
        </w:rPr>
        <w:t>reputațional semnificativ;</w:t>
      </w:r>
    </w:p>
    <w:p w:rsidR="00181789" w:rsidRPr="00590D3D" w:rsidRDefault="004B328A" w:rsidP="003D2E76">
      <w:pPr>
        <w:pStyle w:val="Listparagraf"/>
        <w:numPr>
          <w:ilvl w:val="0"/>
          <w:numId w:val="4"/>
        </w:numPr>
        <w:tabs>
          <w:tab w:val="left" w:pos="180"/>
          <w:tab w:val="left" w:pos="1134"/>
        </w:tabs>
        <w:spacing w:line="360" w:lineRule="exact"/>
        <w:ind w:left="0" w:firstLine="709"/>
        <w:jc w:val="both"/>
        <w:rPr>
          <w:rFonts w:ascii="Times New Roman" w:hAnsi="Times New Roman" w:cs="Times New Roman"/>
          <w:sz w:val="28"/>
          <w:szCs w:val="28"/>
        </w:rPr>
      </w:pPr>
      <w:r>
        <w:rPr>
          <w:rFonts w:ascii="Times New Roman" w:hAnsi="Times New Roman" w:cs="Times New Roman"/>
          <w:sz w:val="28"/>
          <w:szCs w:val="28"/>
        </w:rPr>
        <w:t>c</w:t>
      </w:r>
      <w:r w:rsidRPr="00590D3D">
        <w:rPr>
          <w:rFonts w:ascii="Times New Roman" w:hAnsi="Times New Roman" w:cs="Times New Roman"/>
          <w:sz w:val="28"/>
          <w:szCs w:val="28"/>
        </w:rPr>
        <w:t>lienți</w:t>
      </w:r>
      <w:r w:rsidR="00181789" w:rsidRPr="00590D3D">
        <w:rPr>
          <w:rFonts w:ascii="Times New Roman" w:hAnsi="Times New Roman" w:cs="Times New Roman"/>
          <w:sz w:val="28"/>
          <w:szCs w:val="28"/>
        </w:rPr>
        <w:t xml:space="preserve"> care incerca utilizarea identitatii unor terti </w:t>
      </w:r>
      <w:r w:rsidRPr="00590D3D">
        <w:rPr>
          <w:rFonts w:ascii="Times New Roman" w:hAnsi="Times New Roman" w:cs="Times New Roman"/>
          <w:sz w:val="28"/>
          <w:szCs w:val="28"/>
        </w:rPr>
        <w:t>interpuși</w:t>
      </w:r>
      <w:r>
        <w:rPr>
          <w:rFonts w:ascii="Times New Roman" w:hAnsi="Times New Roman" w:cs="Times New Roman"/>
          <w:sz w:val="28"/>
          <w:szCs w:val="28"/>
        </w:rPr>
        <w:t>;</w:t>
      </w:r>
    </w:p>
    <w:p w:rsidR="00181789" w:rsidRPr="00590D3D" w:rsidRDefault="004B328A" w:rsidP="003D2E76">
      <w:pPr>
        <w:pStyle w:val="Listparagraf"/>
        <w:numPr>
          <w:ilvl w:val="0"/>
          <w:numId w:val="4"/>
        </w:numPr>
        <w:tabs>
          <w:tab w:val="left" w:pos="180"/>
          <w:tab w:val="left" w:pos="1134"/>
        </w:tabs>
        <w:spacing w:line="360" w:lineRule="exact"/>
        <w:ind w:left="0" w:firstLine="709"/>
        <w:jc w:val="both"/>
        <w:rPr>
          <w:rFonts w:ascii="Times New Roman" w:hAnsi="Times New Roman" w:cs="Times New Roman"/>
          <w:sz w:val="28"/>
          <w:szCs w:val="28"/>
        </w:rPr>
      </w:pPr>
      <w:r>
        <w:rPr>
          <w:rFonts w:ascii="Times New Roman" w:hAnsi="Times New Roman" w:cs="Times New Roman"/>
          <w:sz w:val="28"/>
          <w:szCs w:val="28"/>
        </w:rPr>
        <w:t>c</w:t>
      </w:r>
      <w:r w:rsidRPr="00590D3D">
        <w:rPr>
          <w:rFonts w:ascii="Times New Roman" w:hAnsi="Times New Roman" w:cs="Times New Roman"/>
          <w:sz w:val="28"/>
          <w:szCs w:val="28"/>
        </w:rPr>
        <w:t>lienți</w:t>
      </w:r>
      <w:r w:rsidR="00181789" w:rsidRPr="00590D3D">
        <w:rPr>
          <w:rFonts w:ascii="Times New Roman" w:hAnsi="Times New Roman" w:cs="Times New Roman"/>
          <w:sz w:val="28"/>
          <w:szCs w:val="28"/>
        </w:rPr>
        <w:t xml:space="preserve"> care schimbă numerarul în diverse valute (se incearca utilizarea furnizorului de servicii de jocuri de noroc în scopul unui schimb valutar mascat)</w:t>
      </w:r>
      <w:r w:rsidR="00B72D6A">
        <w:rPr>
          <w:rFonts w:ascii="Times New Roman" w:hAnsi="Times New Roman" w:cs="Times New Roman"/>
          <w:sz w:val="28"/>
          <w:szCs w:val="28"/>
        </w:rPr>
        <w:t xml:space="preserve"> sau care desfășoară activități de cămătărie</w:t>
      </w:r>
      <w:r>
        <w:rPr>
          <w:rFonts w:ascii="Times New Roman" w:hAnsi="Times New Roman" w:cs="Times New Roman"/>
          <w:sz w:val="28"/>
          <w:szCs w:val="28"/>
        </w:rPr>
        <w:t>;</w:t>
      </w:r>
    </w:p>
    <w:p w:rsidR="00181789" w:rsidRPr="00590D3D" w:rsidRDefault="00181789" w:rsidP="003D2E76">
      <w:pPr>
        <w:pStyle w:val="Listparagraf"/>
        <w:numPr>
          <w:ilvl w:val="0"/>
          <w:numId w:val="4"/>
        </w:numPr>
        <w:tabs>
          <w:tab w:val="left" w:pos="180"/>
          <w:tab w:val="left" w:pos="1134"/>
        </w:tabs>
        <w:spacing w:line="360" w:lineRule="exact"/>
        <w:ind w:left="0" w:firstLine="709"/>
        <w:jc w:val="both"/>
        <w:rPr>
          <w:rFonts w:ascii="Times New Roman" w:hAnsi="Times New Roman" w:cs="Times New Roman"/>
          <w:sz w:val="28"/>
          <w:szCs w:val="28"/>
        </w:rPr>
      </w:pPr>
      <w:r w:rsidRPr="00590D3D">
        <w:rPr>
          <w:rFonts w:ascii="Times New Roman" w:eastAsia="Times New Roman" w:hAnsi="Times New Roman" w:cs="Times New Roman"/>
          <w:sz w:val="28"/>
          <w:szCs w:val="28"/>
        </w:rPr>
        <w:t xml:space="preserve">există orice altă situație care poate prezenta un risc mai mare de spălare a banilor, cum ar fi: creșterea frecvenței operatiunilor derulate de client, cresterea valorica brusca a sumelor cheltuite de către client, disproportionat fata de resursele financiare cunoscute de entitate, solicitarea frecventa de tranzactii </w:t>
      </w:r>
      <w:r w:rsidRPr="00590D3D">
        <w:rPr>
          <w:rFonts w:ascii="Times New Roman" w:hAnsi="Times New Roman" w:cs="Times New Roman"/>
          <w:sz w:val="28"/>
          <w:szCs w:val="28"/>
        </w:rPr>
        <w:t xml:space="preserve">a căror valoare este sub limita impusă de </w:t>
      </w:r>
      <w:r w:rsidR="00B72D6A" w:rsidRPr="00590D3D">
        <w:rPr>
          <w:rFonts w:ascii="Times New Roman" w:hAnsi="Times New Roman" w:cs="Times New Roman"/>
          <w:sz w:val="28"/>
          <w:szCs w:val="28"/>
        </w:rPr>
        <w:t>obligațiile</w:t>
      </w:r>
      <w:r w:rsidRPr="00590D3D">
        <w:rPr>
          <w:rFonts w:ascii="Times New Roman" w:hAnsi="Times New Roman" w:cs="Times New Roman"/>
          <w:sz w:val="28"/>
          <w:szCs w:val="28"/>
        </w:rPr>
        <w:t xml:space="preserve"> de raportare</w:t>
      </w:r>
      <w:r w:rsidR="00B72D6A">
        <w:rPr>
          <w:rFonts w:ascii="Times New Roman" w:hAnsi="Times New Roman" w:cs="Times New Roman"/>
          <w:sz w:val="28"/>
          <w:szCs w:val="28"/>
        </w:rPr>
        <w:t>;</w:t>
      </w:r>
      <w:r w:rsidRPr="00590D3D">
        <w:rPr>
          <w:rFonts w:ascii="Times New Roman" w:hAnsi="Times New Roman" w:cs="Times New Roman"/>
          <w:sz w:val="28"/>
          <w:szCs w:val="28"/>
        </w:rPr>
        <w:t xml:space="preserve"> </w:t>
      </w:r>
    </w:p>
    <w:p w:rsidR="00181789" w:rsidRPr="00B72D6A" w:rsidRDefault="00B72D6A" w:rsidP="003D2E76">
      <w:pPr>
        <w:pStyle w:val="Listparagraf"/>
        <w:numPr>
          <w:ilvl w:val="0"/>
          <w:numId w:val="4"/>
        </w:numPr>
        <w:tabs>
          <w:tab w:val="left" w:pos="180"/>
          <w:tab w:val="left" w:pos="1134"/>
        </w:tabs>
        <w:spacing w:line="360" w:lineRule="exact"/>
        <w:ind w:left="0" w:firstLine="709"/>
        <w:jc w:val="both"/>
        <w:rPr>
          <w:rFonts w:ascii="Times New Roman" w:hAnsi="Times New Roman" w:cs="Times New Roman"/>
          <w:sz w:val="28"/>
          <w:szCs w:val="28"/>
        </w:rPr>
      </w:pPr>
      <w:r>
        <w:rPr>
          <w:rFonts w:ascii="Times New Roman" w:hAnsi="Times New Roman" w:cs="Times New Roman"/>
          <w:sz w:val="28"/>
          <w:szCs w:val="28"/>
        </w:rPr>
        <w:t>t</w:t>
      </w:r>
      <w:r w:rsidR="00181789" w:rsidRPr="00590D3D">
        <w:rPr>
          <w:rFonts w:ascii="Times New Roman" w:hAnsi="Times New Roman" w:cs="Times New Roman"/>
          <w:sz w:val="28"/>
          <w:szCs w:val="28"/>
        </w:rPr>
        <w:t xml:space="preserve">oate </w:t>
      </w:r>
      <w:r w:rsidR="00702095" w:rsidRPr="00590D3D">
        <w:rPr>
          <w:rFonts w:ascii="Times New Roman" w:hAnsi="Times New Roman" w:cs="Times New Roman"/>
          <w:sz w:val="28"/>
          <w:szCs w:val="28"/>
        </w:rPr>
        <w:t>situațiile</w:t>
      </w:r>
      <w:r w:rsidR="00181789" w:rsidRPr="00590D3D">
        <w:rPr>
          <w:rFonts w:ascii="Times New Roman" w:hAnsi="Times New Roman" w:cs="Times New Roman"/>
          <w:sz w:val="28"/>
          <w:szCs w:val="28"/>
        </w:rPr>
        <w:t xml:space="preserve"> prezentate</w:t>
      </w:r>
      <w:r w:rsidR="00DF748A">
        <w:rPr>
          <w:rFonts w:ascii="Times New Roman" w:hAnsi="Times New Roman" w:cs="Times New Roman"/>
          <w:sz w:val="28"/>
          <w:szCs w:val="28"/>
        </w:rPr>
        <w:t xml:space="preserve"> în </w:t>
      </w:r>
      <w:r w:rsidR="00DF748A" w:rsidRPr="00590D3D">
        <w:rPr>
          <w:rFonts w:ascii="Times New Roman" w:hAnsi="Times New Roman" w:cs="Times New Roman"/>
          <w:sz w:val="28"/>
          <w:szCs w:val="28"/>
        </w:rPr>
        <w:t>secțiunea</w:t>
      </w:r>
      <w:r w:rsidR="00181789" w:rsidRPr="00590D3D">
        <w:rPr>
          <w:rFonts w:ascii="Times New Roman" w:hAnsi="Times New Roman" w:cs="Times New Roman"/>
          <w:sz w:val="28"/>
          <w:szCs w:val="28"/>
        </w:rPr>
        <w:t xml:space="preserve"> „Exemple de indicatori de anomalie pentru cazinouri” din Manualul privind abordarea pe baza de risc</w:t>
      </w:r>
      <w:r w:rsidR="00D7517D">
        <w:rPr>
          <w:rFonts w:ascii="Times New Roman" w:hAnsi="Times New Roman" w:cs="Times New Roman"/>
          <w:sz w:val="28"/>
          <w:szCs w:val="28"/>
        </w:rPr>
        <w:t xml:space="preserve"> și </w:t>
      </w:r>
      <w:r w:rsidR="00181789" w:rsidRPr="00590D3D">
        <w:rPr>
          <w:rFonts w:ascii="Times New Roman" w:hAnsi="Times New Roman" w:cs="Times New Roman"/>
          <w:sz w:val="28"/>
          <w:szCs w:val="28"/>
        </w:rPr>
        <w:t xml:space="preserve">indicatori de </w:t>
      </w:r>
      <w:r w:rsidR="00D7517D" w:rsidRPr="00590D3D">
        <w:rPr>
          <w:rFonts w:ascii="Times New Roman" w:hAnsi="Times New Roman" w:cs="Times New Roman"/>
          <w:sz w:val="28"/>
          <w:szCs w:val="28"/>
        </w:rPr>
        <w:lastRenderedPageBreak/>
        <w:t>tranzacții</w:t>
      </w:r>
      <w:r w:rsidR="00181789" w:rsidRPr="00590D3D">
        <w:rPr>
          <w:rFonts w:ascii="Times New Roman" w:hAnsi="Times New Roman" w:cs="Times New Roman"/>
          <w:sz w:val="28"/>
          <w:szCs w:val="28"/>
        </w:rPr>
        <w:t xml:space="preserve"> suspecte” disponibil pe site-ul </w:t>
      </w:r>
      <w:hyperlink r:id="rId15" w:history="1">
        <w:r w:rsidR="00181789" w:rsidRPr="00590D3D">
          <w:rPr>
            <w:rStyle w:val="Hyperlink"/>
            <w:rFonts w:ascii="Times New Roman" w:hAnsi="Times New Roman" w:cs="Times New Roman"/>
            <w:sz w:val="28"/>
            <w:szCs w:val="28"/>
          </w:rPr>
          <w:t>www.onpcsb.ro</w:t>
        </w:r>
      </w:hyperlink>
      <w:r w:rsidR="00D7517D">
        <w:rPr>
          <w:rStyle w:val="Hyperlink"/>
          <w:rFonts w:ascii="Times New Roman" w:hAnsi="Times New Roman" w:cs="Times New Roman"/>
          <w:sz w:val="28"/>
          <w:szCs w:val="28"/>
          <w:u w:val="none"/>
        </w:rPr>
        <w:t xml:space="preserve"> și </w:t>
      </w:r>
      <w:r>
        <w:rPr>
          <w:rStyle w:val="Hyperlink"/>
          <w:rFonts w:ascii="Times New Roman" w:hAnsi="Times New Roman" w:cs="Times New Roman"/>
          <w:color w:val="auto"/>
          <w:sz w:val="28"/>
          <w:szCs w:val="28"/>
          <w:u w:val="none"/>
        </w:rPr>
        <w:t>din instrucțiunile emise de ONJN.</w:t>
      </w:r>
    </w:p>
    <w:p w:rsidR="00181789" w:rsidRPr="00590D3D" w:rsidRDefault="00181789" w:rsidP="003D2E76">
      <w:pPr>
        <w:pStyle w:val="Listparagraf"/>
        <w:numPr>
          <w:ilvl w:val="0"/>
          <w:numId w:val="3"/>
        </w:numPr>
        <w:tabs>
          <w:tab w:val="left" w:pos="180"/>
        </w:tabs>
        <w:spacing w:line="360" w:lineRule="exact"/>
        <w:jc w:val="both"/>
        <w:rPr>
          <w:rFonts w:ascii="Times New Roman" w:hAnsi="Times New Roman" w:cs="Times New Roman"/>
          <w:sz w:val="28"/>
          <w:szCs w:val="28"/>
        </w:rPr>
      </w:pPr>
      <w:r w:rsidRPr="00590D3D">
        <w:rPr>
          <w:rFonts w:ascii="Times New Roman" w:hAnsi="Times New Roman" w:cs="Times New Roman"/>
          <w:sz w:val="28"/>
          <w:szCs w:val="28"/>
        </w:rPr>
        <w:t xml:space="preserve">Exemple de </w:t>
      </w:r>
      <w:r w:rsidR="00B72D6A" w:rsidRPr="00590D3D">
        <w:rPr>
          <w:rFonts w:ascii="Times New Roman" w:hAnsi="Times New Roman" w:cs="Times New Roman"/>
          <w:sz w:val="28"/>
          <w:szCs w:val="28"/>
        </w:rPr>
        <w:t>situații</w:t>
      </w:r>
      <w:r w:rsidRPr="00590D3D">
        <w:rPr>
          <w:rFonts w:ascii="Times New Roman" w:hAnsi="Times New Roman" w:cs="Times New Roman"/>
          <w:sz w:val="28"/>
          <w:szCs w:val="28"/>
        </w:rPr>
        <w:t xml:space="preserve"> care ar putea indica un </w:t>
      </w:r>
      <w:r w:rsidRPr="00590D3D">
        <w:rPr>
          <w:rFonts w:ascii="Times New Roman" w:hAnsi="Times New Roman" w:cs="Times New Roman"/>
          <w:b/>
          <w:sz w:val="28"/>
          <w:szCs w:val="28"/>
          <w:u w:val="single"/>
        </w:rPr>
        <w:t>RISC SCAZUT</w:t>
      </w:r>
      <w:r w:rsidRPr="00590D3D">
        <w:rPr>
          <w:rFonts w:ascii="Times New Roman" w:hAnsi="Times New Roman" w:cs="Times New Roman"/>
          <w:sz w:val="28"/>
          <w:szCs w:val="28"/>
        </w:rPr>
        <w:t>:</w:t>
      </w:r>
    </w:p>
    <w:p w:rsidR="00181789" w:rsidRPr="00590D3D" w:rsidRDefault="00B72D6A" w:rsidP="003D2E76">
      <w:pPr>
        <w:pStyle w:val="Listparagraf"/>
        <w:numPr>
          <w:ilvl w:val="0"/>
          <w:numId w:val="5"/>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left="0" w:firstLine="709"/>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rPr>
        <w:t>c</w:t>
      </w:r>
      <w:r w:rsidR="00181789" w:rsidRPr="00590D3D">
        <w:rPr>
          <w:rFonts w:ascii="Times New Roman" w:eastAsia="Times New Roman" w:hAnsi="Times New Roman" w:cs="Times New Roman"/>
          <w:sz w:val="28"/>
          <w:szCs w:val="28"/>
        </w:rPr>
        <w:t>lienții care fac parte preponderent din comunitatea locală</w:t>
      </w:r>
      <w:r w:rsidR="00A80BBF">
        <w:rPr>
          <w:rFonts w:ascii="Times New Roman" w:eastAsia="Times New Roman" w:hAnsi="Times New Roman" w:cs="Times New Roman"/>
          <w:sz w:val="28"/>
          <w:szCs w:val="28"/>
        </w:rPr>
        <w:t>, sunt cunoscuți de entitate</w:t>
      </w:r>
      <w:r w:rsidR="00181789" w:rsidRPr="00590D3D">
        <w:rPr>
          <w:rFonts w:ascii="Times New Roman" w:eastAsia="Times New Roman" w:hAnsi="Times New Roman" w:cs="Times New Roman"/>
          <w:sz w:val="28"/>
          <w:szCs w:val="28"/>
        </w:rPr>
        <w:t xml:space="preserve"> și </w:t>
      </w:r>
      <w:r w:rsidR="00A80BBF">
        <w:rPr>
          <w:rFonts w:ascii="Times New Roman" w:eastAsia="Times New Roman" w:hAnsi="Times New Roman" w:cs="Times New Roman"/>
          <w:sz w:val="28"/>
          <w:szCs w:val="28"/>
        </w:rPr>
        <w:t>utilizează fonduri</w:t>
      </w:r>
      <w:r w:rsidR="00DF748A">
        <w:rPr>
          <w:rFonts w:ascii="Times New Roman" w:eastAsia="Times New Roman" w:hAnsi="Times New Roman" w:cs="Times New Roman"/>
          <w:sz w:val="28"/>
          <w:szCs w:val="28"/>
        </w:rPr>
        <w:t xml:space="preserve"> în </w:t>
      </w:r>
      <w:r w:rsidR="00A80BBF">
        <w:rPr>
          <w:rFonts w:ascii="Times New Roman" w:eastAsia="Times New Roman" w:hAnsi="Times New Roman" w:cs="Times New Roman"/>
          <w:sz w:val="28"/>
          <w:szCs w:val="28"/>
        </w:rPr>
        <w:t>concordanta cu veniturile despre care entitatea deține informații ca le realizează;</w:t>
      </w:r>
    </w:p>
    <w:p w:rsidR="00181789" w:rsidRPr="00590D3D" w:rsidRDefault="00B72D6A" w:rsidP="003D2E76">
      <w:pPr>
        <w:pStyle w:val="Listparagraf"/>
        <w:numPr>
          <w:ilvl w:val="0"/>
          <w:numId w:val="5"/>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left="0" w:firstLine="709"/>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rPr>
        <w:t>s</w:t>
      </w:r>
      <w:r w:rsidR="00181789" w:rsidRPr="00590D3D">
        <w:rPr>
          <w:rFonts w:ascii="Times New Roman" w:eastAsia="Times New Roman" w:hAnsi="Times New Roman" w:cs="Times New Roman"/>
          <w:sz w:val="28"/>
          <w:szCs w:val="28"/>
        </w:rPr>
        <w:t>ervicii care nu implica de regula sume importante ca de exemplu loteria, bingo, aparate de jocuri (cele care nu se afla</w:t>
      </w:r>
      <w:r w:rsidR="00DF748A">
        <w:rPr>
          <w:rFonts w:ascii="Times New Roman" w:eastAsia="Times New Roman" w:hAnsi="Times New Roman" w:cs="Times New Roman"/>
          <w:sz w:val="28"/>
          <w:szCs w:val="28"/>
        </w:rPr>
        <w:t xml:space="preserve"> în </w:t>
      </w:r>
      <w:r w:rsidR="00181789" w:rsidRPr="00590D3D">
        <w:rPr>
          <w:rFonts w:ascii="Times New Roman" w:eastAsia="Times New Roman" w:hAnsi="Times New Roman" w:cs="Times New Roman"/>
          <w:sz w:val="28"/>
          <w:szCs w:val="28"/>
        </w:rPr>
        <w:t>incinta cazinourilor)</w:t>
      </w:r>
      <w:r w:rsidR="00A80BBF">
        <w:rPr>
          <w:rFonts w:ascii="Times New Roman" w:eastAsia="Times New Roman" w:hAnsi="Times New Roman" w:cs="Times New Roman"/>
          <w:sz w:val="28"/>
          <w:szCs w:val="28"/>
        </w:rPr>
        <w:t>.</w:t>
      </w:r>
    </w:p>
    <w:p w:rsidR="00181789" w:rsidRPr="00590D3D" w:rsidRDefault="00181789" w:rsidP="00590D3D">
      <w:pPr>
        <w:tabs>
          <w:tab w:val="left" w:pos="180"/>
        </w:tabs>
        <w:spacing w:line="360" w:lineRule="exact"/>
        <w:jc w:val="both"/>
        <w:rPr>
          <w:rFonts w:ascii="Times New Roman" w:hAnsi="Times New Roman" w:cs="Times New Roman"/>
          <w:b/>
          <w:sz w:val="28"/>
          <w:szCs w:val="28"/>
          <w:u w:val="single"/>
        </w:rPr>
      </w:pPr>
    </w:p>
    <w:p w:rsidR="00181789" w:rsidRPr="00590D3D" w:rsidRDefault="00181789" w:rsidP="00590D3D">
      <w:pPr>
        <w:tabs>
          <w:tab w:val="left" w:pos="180"/>
        </w:tabs>
        <w:spacing w:line="360" w:lineRule="exact"/>
        <w:jc w:val="both"/>
        <w:rPr>
          <w:rFonts w:ascii="Times New Roman" w:hAnsi="Times New Roman" w:cs="Times New Roman"/>
          <w:b/>
          <w:sz w:val="28"/>
          <w:szCs w:val="28"/>
          <w:u w:val="single"/>
        </w:rPr>
      </w:pPr>
      <w:r w:rsidRPr="00590D3D">
        <w:rPr>
          <w:rFonts w:ascii="Times New Roman" w:hAnsi="Times New Roman" w:cs="Times New Roman"/>
          <w:b/>
          <w:sz w:val="28"/>
          <w:szCs w:val="28"/>
          <w:highlight w:val="lightGray"/>
          <w:u w:val="single"/>
        </w:rPr>
        <w:t>§3. Profesii juridice liberale, asistență sau consiliere economico</w:t>
      </w:r>
      <w:r w:rsidR="008C42FD">
        <w:rPr>
          <w:rFonts w:ascii="Times New Roman" w:hAnsi="Times New Roman" w:cs="Times New Roman"/>
          <w:b/>
          <w:sz w:val="28"/>
          <w:szCs w:val="28"/>
          <w:highlight w:val="lightGray"/>
          <w:u w:val="single"/>
        </w:rPr>
        <w:t xml:space="preserve"> </w:t>
      </w:r>
      <w:r w:rsidRPr="00590D3D">
        <w:rPr>
          <w:rFonts w:ascii="Times New Roman" w:hAnsi="Times New Roman" w:cs="Times New Roman"/>
          <w:b/>
          <w:sz w:val="28"/>
          <w:szCs w:val="28"/>
          <w:highlight w:val="lightGray"/>
          <w:u w:val="single"/>
        </w:rPr>
        <w:t>-</w:t>
      </w:r>
      <w:r w:rsidR="008C42FD">
        <w:rPr>
          <w:rFonts w:ascii="Times New Roman" w:hAnsi="Times New Roman" w:cs="Times New Roman"/>
          <w:b/>
          <w:sz w:val="28"/>
          <w:szCs w:val="28"/>
          <w:highlight w:val="lightGray"/>
          <w:u w:val="single"/>
        </w:rPr>
        <w:t xml:space="preserve"> </w:t>
      </w:r>
      <w:r w:rsidRPr="00590D3D">
        <w:rPr>
          <w:rFonts w:ascii="Times New Roman" w:hAnsi="Times New Roman" w:cs="Times New Roman"/>
          <w:b/>
          <w:sz w:val="28"/>
          <w:szCs w:val="28"/>
          <w:highlight w:val="lightGray"/>
          <w:u w:val="single"/>
        </w:rPr>
        <w:t>fiscală - auditorii financiari, contabilii, evaluatorii autorizati, consultanta fiscala/de afaceri</w:t>
      </w:r>
    </w:p>
    <w:p w:rsidR="00181789" w:rsidRPr="00590D3D" w:rsidRDefault="00181789" w:rsidP="003D2E76">
      <w:pPr>
        <w:pStyle w:val="Listparagraf"/>
        <w:numPr>
          <w:ilvl w:val="0"/>
          <w:numId w:val="6"/>
        </w:numPr>
        <w:tabs>
          <w:tab w:val="left" w:pos="180"/>
        </w:tabs>
        <w:spacing w:line="360" w:lineRule="exact"/>
        <w:jc w:val="both"/>
        <w:rPr>
          <w:rFonts w:ascii="Times New Roman" w:hAnsi="Times New Roman" w:cs="Times New Roman"/>
          <w:sz w:val="28"/>
          <w:szCs w:val="28"/>
        </w:rPr>
      </w:pPr>
      <w:r w:rsidRPr="00590D3D">
        <w:rPr>
          <w:rFonts w:ascii="Times New Roman" w:hAnsi="Times New Roman" w:cs="Times New Roman"/>
          <w:sz w:val="28"/>
          <w:szCs w:val="28"/>
        </w:rPr>
        <w:t xml:space="preserve">Exemple de situatii care ar putea indica un </w:t>
      </w:r>
      <w:r w:rsidRPr="00590D3D">
        <w:rPr>
          <w:rFonts w:ascii="Times New Roman" w:hAnsi="Times New Roman" w:cs="Times New Roman"/>
          <w:b/>
          <w:sz w:val="28"/>
          <w:szCs w:val="28"/>
          <w:u w:val="single"/>
        </w:rPr>
        <w:t>RISC RIDICAT</w:t>
      </w:r>
      <w:r w:rsidRPr="00590D3D">
        <w:rPr>
          <w:rFonts w:ascii="Times New Roman" w:hAnsi="Times New Roman" w:cs="Times New Roman"/>
          <w:sz w:val="28"/>
          <w:szCs w:val="28"/>
        </w:rPr>
        <w:t>:</w:t>
      </w:r>
    </w:p>
    <w:p w:rsidR="00181789" w:rsidRPr="00590D3D" w:rsidRDefault="00A80BBF" w:rsidP="003D2E76">
      <w:pPr>
        <w:pStyle w:val="Listparagraf"/>
        <w:numPr>
          <w:ilvl w:val="0"/>
          <w:numId w:val="8"/>
        </w:numPr>
        <w:tabs>
          <w:tab w:val="left" w:pos="180"/>
          <w:tab w:val="left" w:pos="1134"/>
        </w:tabs>
        <w:spacing w:line="360" w:lineRule="exact"/>
        <w:ind w:left="0" w:firstLine="720"/>
        <w:jc w:val="both"/>
        <w:rPr>
          <w:rFonts w:ascii="Times New Roman" w:hAnsi="Times New Roman" w:cs="Times New Roman"/>
          <w:sz w:val="28"/>
          <w:szCs w:val="28"/>
        </w:rPr>
      </w:pPr>
      <w:r w:rsidRPr="00590D3D">
        <w:rPr>
          <w:rFonts w:ascii="Times New Roman" w:eastAsia="Times New Roman" w:hAnsi="Times New Roman" w:cs="Times New Roman"/>
          <w:color w:val="222222"/>
          <w:sz w:val="28"/>
          <w:szCs w:val="28"/>
          <w:lang w:eastAsia="ro-RO"/>
        </w:rPr>
        <w:t>situația</w:t>
      </w:r>
      <w:r w:rsidR="00181789" w:rsidRPr="00590D3D">
        <w:rPr>
          <w:rFonts w:ascii="Times New Roman" w:eastAsia="Times New Roman" w:hAnsi="Times New Roman" w:cs="Times New Roman"/>
          <w:color w:val="222222"/>
          <w:sz w:val="28"/>
          <w:szCs w:val="28"/>
          <w:lang w:eastAsia="ro-RO"/>
        </w:rPr>
        <w:t xml:space="preserve"> prestarii de servicii care ar putea facilita,</w:t>
      </w:r>
      <w:r w:rsidR="00DF748A">
        <w:rPr>
          <w:rFonts w:ascii="Times New Roman" w:eastAsia="Times New Roman" w:hAnsi="Times New Roman" w:cs="Times New Roman"/>
          <w:color w:val="222222"/>
          <w:sz w:val="28"/>
          <w:szCs w:val="28"/>
          <w:lang w:eastAsia="ro-RO"/>
        </w:rPr>
        <w:t xml:space="preserve"> în </w:t>
      </w:r>
      <w:r w:rsidR="00181789" w:rsidRPr="00590D3D">
        <w:rPr>
          <w:rFonts w:ascii="Times New Roman" w:eastAsia="Times New Roman" w:hAnsi="Times New Roman" w:cs="Times New Roman"/>
          <w:color w:val="222222"/>
          <w:sz w:val="28"/>
          <w:szCs w:val="28"/>
          <w:lang w:eastAsia="ro-RO"/>
        </w:rPr>
        <w:t xml:space="preserve">lipsa </w:t>
      </w:r>
      <w:r w:rsidR="00D7517D" w:rsidRPr="00590D3D">
        <w:rPr>
          <w:rFonts w:ascii="Times New Roman" w:eastAsia="Times New Roman" w:hAnsi="Times New Roman" w:cs="Times New Roman"/>
          <w:color w:val="222222"/>
          <w:sz w:val="28"/>
          <w:szCs w:val="28"/>
          <w:lang w:eastAsia="ro-RO"/>
        </w:rPr>
        <w:t>identificării</w:t>
      </w:r>
      <w:r w:rsidR="00D7517D">
        <w:rPr>
          <w:rFonts w:ascii="Times New Roman" w:eastAsia="Times New Roman" w:hAnsi="Times New Roman" w:cs="Times New Roman"/>
          <w:color w:val="222222"/>
          <w:sz w:val="28"/>
          <w:szCs w:val="28"/>
          <w:lang w:eastAsia="ro-RO"/>
        </w:rPr>
        <w:t xml:space="preserve"> și </w:t>
      </w:r>
      <w:r w:rsidR="00D7517D" w:rsidRPr="00590D3D">
        <w:rPr>
          <w:rFonts w:ascii="Times New Roman" w:eastAsia="Times New Roman" w:hAnsi="Times New Roman" w:cs="Times New Roman"/>
          <w:color w:val="222222"/>
          <w:sz w:val="28"/>
          <w:szCs w:val="28"/>
          <w:lang w:eastAsia="ro-RO"/>
        </w:rPr>
        <w:t>evaluării</w:t>
      </w:r>
      <w:r w:rsidR="00181789" w:rsidRPr="00590D3D">
        <w:rPr>
          <w:rFonts w:ascii="Times New Roman" w:eastAsia="Times New Roman" w:hAnsi="Times New Roman" w:cs="Times New Roman"/>
          <w:color w:val="222222"/>
          <w:sz w:val="28"/>
          <w:szCs w:val="28"/>
          <w:lang w:eastAsia="ro-RO"/>
        </w:rPr>
        <w:t xml:space="preserve"> eficiente a riscurilor, circulația sau ascunderea produselor infracțiunii</w:t>
      </w:r>
      <w:r>
        <w:rPr>
          <w:rFonts w:ascii="Times New Roman" w:eastAsia="Times New Roman" w:hAnsi="Times New Roman" w:cs="Times New Roman"/>
          <w:color w:val="222222"/>
          <w:sz w:val="28"/>
          <w:szCs w:val="28"/>
          <w:lang w:eastAsia="ro-RO"/>
        </w:rPr>
        <w:t>;</w:t>
      </w:r>
    </w:p>
    <w:p w:rsidR="00181789" w:rsidRPr="00590D3D" w:rsidRDefault="00DF748A" w:rsidP="003D2E76">
      <w:pPr>
        <w:pStyle w:val="Listparagraf"/>
        <w:numPr>
          <w:ilvl w:val="0"/>
          <w:numId w:val="8"/>
        </w:numPr>
        <w:tabs>
          <w:tab w:val="left" w:pos="180"/>
          <w:tab w:val="left" w:pos="1134"/>
        </w:tabs>
        <w:spacing w:line="360" w:lineRule="exact"/>
        <w:ind w:left="0" w:firstLine="720"/>
        <w:jc w:val="both"/>
        <w:rPr>
          <w:rFonts w:ascii="Times New Roman" w:hAnsi="Times New Roman" w:cs="Times New Roman"/>
          <w:sz w:val="28"/>
          <w:szCs w:val="28"/>
        </w:rPr>
      </w:pPr>
      <w:r w:rsidRPr="00590D3D">
        <w:rPr>
          <w:rFonts w:ascii="Times New Roman" w:eastAsia="Times New Roman" w:hAnsi="Times New Roman" w:cs="Times New Roman"/>
          <w:color w:val="222222"/>
          <w:sz w:val="28"/>
          <w:szCs w:val="28"/>
          <w:lang w:eastAsia="ro-RO"/>
        </w:rPr>
        <w:t>situațiile</w:t>
      </w:r>
      <w:r>
        <w:rPr>
          <w:rFonts w:ascii="Times New Roman" w:eastAsia="Times New Roman" w:hAnsi="Times New Roman" w:cs="Times New Roman"/>
          <w:color w:val="222222"/>
          <w:sz w:val="28"/>
          <w:szCs w:val="28"/>
          <w:lang w:eastAsia="ro-RO"/>
        </w:rPr>
        <w:t xml:space="preserve"> în </w:t>
      </w:r>
      <w:r w:rsidR="00181789" w:rsidRPr="00590D3D">
        <w:rPr>
          <w:rFonts w:ascii="Times New Roman" w:eastAsia="Times New Roman" w:hAnsi="Times New Roman" w:cs="Times New Roman"/>
          <w:color w:val="222222"/>
          <w:sz w:val="28"/>
          <w:szCs w:val="28"/>
          <w:lang w:eastAsia="ro-RO"/>
        </w:rPr>
        <w:t>care</w:t>
      </w:r>
      <w:r>
        <w:rPr>
          <w:rFonts w:ascii="Times New Roman" w:eastAsia="Times New Roman" w:hAnsi="Times New Roman" w:cs="Times New Roman"/>
          <w:color w:val="222222"/>
          <w:sz w:val="28"/>
          <w:szCs w:val="28"/>
          <w:lang w:eastAsia="ro-RO"/>
        </w:rPr>
        <w:t xml:space="preserve"> în </w:t>
      </w:r>
      <w:r w:rsidR="00181789" w:rsidRPr="00590D3D">
        <w:rPr>
          <w:rFonts w:ascii="Times New Roman" w:eastAsia="Times New Roman" w:hAnsi="Times New Roman" w:cs="Times New Roman"/>
          <w:color w:val="222222"/>
          <w:sz w:val="28"/>
          <w:szCs w:val="28"/>
          <w:lang w:eastAsia="ro-RO"/>
        </w:rPr>
        <w:t xml:space="preserve">urma </w:t>
      </w:r>
      <w:r w:rsidR="00D7517D" w:rsidRPr="00590D3D">
        <w:rPr>
          <w:rFonts w:ascii="Times New Roman" w:eastAsia="Times New Roman" w:hAnsi="Times New Roman" w:cs="Times New Roman"/>
          <w:color w:val="222222"/>
          <w:sz w:val="28"/>
          <w:szCs w:val="28"/>
          <w:lang w:eastAsia="ro-RO"/>
        </w:rPr>
        <w:t>verificărilor</w:t>
      </w:r>
      <w:r w:rsidR="00181789" w:rsidRPr="00590D3D">
        <w:rPr>
          <w:rFonts w:ascii="Times New Roman" w:eastAsia="Times New Roman" w:hAnsi="Times New Roman" w:cs="Times New Roman"/>
          <w:color w:val="222222"/>
          <w:sz w:val="28"/>
          <w:szCs w:val="28"/>
          <w:lang w:eastAsia="ro-RO"/>
        </w:rPr>
        <w:t xml:space="preserve"> efectuate</w:t>
      </w:r>
      <w:r w:rsidR="00D7517D">
        <w:rPr>
          <w:rFonts w:ascii="Times New Roman" w:eastAsia="Times New Roman" w:hAnsi="Times New Roman" w:cs="Times New Roman"/>
          <w:color w:val="222222"/>
          <w:sz w:val="28"/>
          <w:szCs w:val="28"/>
          <w:lang w:eastAsia="ro-RO"/>
        </w:rPr>
        <w:t xml:space="preserve"> și </w:t>
      </w:r>
      <w:r w:rsidR="00D7517D" w:rsidRPr="00590D3D">
        <w:rPr>
          <w:rFonts w:ascii="Times New Roman" w:eastAsia="Times New Roman" w:hAnsi="Times New Roman" w:cs="Times New Roman"/>
          <w:color w:val="222222"/>
          <w:sz w:val="28"/>
          <w:szCs w:val="28"/>
          <w:lang w:eastAsia="ro-RO"/>
        </w:rPr>
        <w:t>analizării</w:t>
      </w:r>
      <w:r w:rsidR="00181789" w:rsidRPr="00590D3D">
        <w:rPr>
          <w:rFonts w:ascii="Times New Roman" w:eastAsia="Times New Roman" w:hAnsi="Times New Roman" w:cs="Times New Roman"/>
          <w:color w:val="222222"/>
          <w:sz w:val="28"/>
          <w:szCs w:val="28"/>
          <w:lang w:eastAsia="ro-RO"/>
        </w:rPr>
        <w:t xml:space="preserve"> cu atenție a tranzacției rezulta motive rezonabile pentru a suspecta că fondurile sunt încasările unei activități infracționale sau legate de finanțarea terorismului</w:t>
      </w:r>
      <w:r w:rsidR="00A80BBF">
        <w:rPr>
          <w:rFonts w:ascii="Times New Roman" w:eastAsia="Times New Roman" w:hAnsi="Times New Roman" w:cs="Times New Roman"/>
          <w:color w:val="222222"/>
          <w:sz w:val="28"/>
          <w:szCs w:val="28"/>
          <w:lang w:eastAsia="ro-RO"/>
        </w:rPr>
        <w:t>;</w:t>
      </w:r>
    </w:p>
    <w:p w:rsidR="00181789" w:rsidRPr="00590D3D" w:rsidRDefault="00DF748A" w:rsidP="003D2E76">
      <w:pPr>
        <w:pStyle w:val="Listparagraf"/>
        <w:numPr>
          <w:ilvl w:val="0"/>
          <w:numId w:val="8"/>
        </w:numPr>
        <w:tabs>
          <w:tab w:val="left" w:pos="180"/>
          <w:tab w:val="left" w:pos="1134"/>
        </w:tabs>
        <w:spacing w:line="360" w:lineRule="exact"/>
        <w:ind w:left="0" w:firstLine="720"/>
        <w:jc w:val="both"/>
        <w:rPr>
          <w:rFonts w:ascii="Times New Roman" w:hAnsi="Times New Roman" w:cs="Times New Roman"/>
          <w:sz w:val="28"/>
          <w:szCs w:val="28"/>
        </w:rPr>
      </w:pPr>
      <w:r w:rsidRPr="00590D3D">
        <w:rPr>
          <w:rFonts w:ascii="Times New Roman" w:eastAsia="Times New Roman" w:hAnsi="Times New Roman" w:cs="Times New Roman"/>
          <w:color w:val="222222"/>
          <w:sz w:val="28"/>
          <w:szCs w:val="28"/>
          <w:lang w:eastAsia="ro-RO"/>
        </w:rPr>
        <w:t>situațiile</w:t>
      </w:r>
      <w:r>
        <w:rPr>
          <w:rFonts w:ascii="Times New Roman" w:eastAsia="Times New Roman" w:hAnsi="Times New Roman" w:cs="Times New Roman"/>
          <w:color w:val="222222"/>
          <w:sz w:val="28"/>
          <w:szCs w:val="28"/>
          <w:lang w:eastAsia="ro-RO"/>
        </w:rPr>
        <w:t xml:space="preserve"> în </w:t>
      </w:r>
      <w:r w:rsidR="00181789" w:rsidRPr="00590D3D">
        <w:rPr>
          <w:rFonts w:ascii="Times New Roman" w:eastAsia="Times New Roman" w:hAnsi="Times New Roman" w:cs="Times New Roman"/>
          <w:color w:val="222222"/>
          <w:sz w:val="28"/>
          <w:szCs w:val="28"/>
          <w:lang w:eastAsia="ro-RO"/>
        </w:rPr>
        <w:t xml:space="preserve">care nu sunt </w:t>
      </w:r>
      <w:r w:rsidRPr="00590D3D">
        <w:rPr>
          <w:rFonts w:ascii="Times New Roman" w:eastAsia="Times New Roman" w:hAnsi="Times New Roman" w:cs="Times New Roman"/>
          <w:color w:val="222222"/>
          <w:sz w:val="28"/>
          <w:szCs w:val="28"/>
          <w:lang w:eastAsia="ro-RO"/>
        </w:rPr>
        <w:t>deținute</w:t>
      </w:r>
      <w:r w:rsidR="00181789" w:rsidRPr="00590D3D">
        <w:rPr>
          <w:rFonts w:ascii="Times New Roman" w:eastAsia="Times New Roman" w:hAnsi="Times New Roman" w:cs="Times New Roman"/>
          <w:color w:val="222222"/>
          <w:sz w:val="28"/>
          <w:szCs w:val="28"/>
          <w:lang w:eastAsia="ro-RO"/>
        </w:rPr>
        <w:t xml:space="preserve"> informatii suficiente/clare privind sursa de avere și sursa de fonduri a clienților și a beneficiarilor reali identificați ca PEP (de exemplu, un PEP care primește un salariu oficial modest, dar care are fonduri substanțiale, aparent nejustificate prin detineri de capital social la firme, mo</w:t>
      </w:r>
      <w:r w:rsidR="00A80BBF">
        <w:rPr>
          <w:rFonts w:ascii="Times New Roman" w:eastAsia="Times New Roman" w:hAnsi="Times New Roman" w:cs="Times New Roman"/>
          <w:color w:val="222222"/>
          <w:sz w:val="28"/>
          <w:szCs w:val="28"/>
          <w:lang w:eastAsia="ro-RO"/>
        </w:rPr>
        <w:t>steniri sau alte surse legitime);</w:t>
      </w:r>
    </w:p>
    <w:p w:rsidR="00181789" w:rsidRPr="00590D3D" w:rsidRDefault="00DF748A" w:rsidP="003D2E76">
      <w:pPr>
        <w:pStyle w:val="Listparagraf"/>
        <w:numPr>
          <w:ilvl w:val="0"/>
          <w:numId w:val="8"/>
        </w:numPr>
        <w:tabs>
          <w:tab w:val="left" w:pos="180"/>
          <w:tab w:val="left" w:pos="1134"/>
        </w:tabs>
        <w:spacing w:line="360" w:lineRule="exact"/>
        <w:ind w:left="0" w:firstLine="720"/>
        <w:jc w:val="both"/>
        <w:rPr>
          <w:rFonts w:ascii="Times New Roman" w:hAnsi="Times New Roman" w:cs="Times New Roman"/>
          <w:sz w:val="28"/>
          <w:szCs w:val="28"/>
        </w:rPr>
      </w:pPr>
      <w:r w:rsidRPr="00590D3D">
        <w:rPr>
          <w:rFonts w:ascii="Times New Roman" w:hAnsi="Times New Roman" w:cs="Times New Roman"/>
          <w:color w:val="222222"/>
          <w:sz w:val="28"/>
          <w:szCs w:val="28"/>
        </w:rPr>
        <w:t>situațiile</w:t>
      </w:r>
      <w:r>
        <w:rPr>
          <w:rFonts w:ascii="Times New Roman" w:hAnsi="Times New Roman" w:cs="Times New Roman"/>
          <w:color w:val="222222"/>
          <w:sz w:val="28"/>
          <w:szCs w:val="28"/>
        </w:rPr>
        <w:t xml:space="preserve"> în </w:t>
      </w:r>
      <w:r w:rsidR="00181789" w:rsidRPr="00590D3D">
        <w:rPr>
          <w:rFonts w:ascii="Times New Roman" w:hAnsi="Times New Roman" w:cs="Times New Roman"/>
          <w:color w:val="222222"/>
          <w:sz w:val="28"/>
          <w:szCs w:val="28"/>
        </w:rPr>
        <w:t xml:space="preserve">care intervine utilizarea de </w:t>
      </w:r>
      <w:r w:rsidRPr="00590D3D">
        <w:rPr>
          <w:rFonts w:ascii="Times New Roman" w:hAnsi="Times New Roman" w:cs="Times New Roman"/>
          <w:color w:val="222222"/>
          <w:sz w:val="28"/>
          <w:szCs w:val="28"/>
        </w:rPr>
        <w:t>către</w:t>
      </w:r>
      <w:r w:rsidR="00181789" w:rsidRPr="00590D3D">
        <w:rPr>
          <w:rFonts w:ascii="Times New Roman" w:hAnsi="Times New Roman" w:cs="Times New Roman"/>
          <w:color w:val="222222"/>
          <w:sz w:val="28"/>
          <w:szCs w:val="28"/>
        </w:rPr>
        <w:t xml:space="preserve"> client,</w:t>
      </w:r>
      <w:r>
        <w:rPr>
          <w:rFonts w:ascii="Times New Roman" w:hAnsi="Times New Roman" w:cs="Times New Roman"/>
          <w:color w:val="222222"/>
          <w:sz w:val="28"/>
          <w:szCs w:val="28"/>
        </w:rPr>
        <w:t xml:space="preserve"> în </w:t>
      </w:r>
      <w:r w:rsidRPr="00590D3D">
        <w:rPr>
          <w:rFonts w:ascii="Times New Roman" w:hAnsi="Times New Roman" w:cs="Times New Roman"/>
          <w:color w:val="222222"/>
          <w:sz w:val="28"/>
          <w:szCs w:val="28"/>
        </w:rPr>
        <w:t>condiții</w:t>
      </w:r>
      <w:r w:rsidR="00181789" w:rsidRPr="00590D3D">
        <w:rPr>
          <w:rFonts w:ascii="Times New Roman" w:hAnsi="Times New Roman" w:cs="Times New Roman"/>
          <w:color w:val="222222"/>
          <w:sz w:val="28"/>
          <w:szCs w:val="28"/>
        </w:rPr>
        <w:t xml:space="preserve"> </w:t>
      </w:r>
      <w:r w:rsidRPr="00590D3D">
        <w:rPr>
          <w:rFonts w:ascii="Times New Roman" w:hAnsi="Times New Roman" w:cs="Times New Roman"/>
          <w:color w:val="222222"/>
          <w:sz w:val="28"/>
          <w:szCs w:val="28"/>
        </w:rPr>
        <w:t>ambigue</w:t>
      </w:r>
      <w:r w:rsidR="00181789" w:rsidRPr="00590D3D">
        <w:rPr>
          <w:rFonts w:ascii="Times New Roman" w:hAnsi="Times New Roman" w:cs="Times New Roman"/>
          <w:color w:val="222222"/>
          <w:sz w:val="28"/>
          <w:szCs w:val="28"/>
        </w:rPr>
        <w:t>, a societăților off-shore/scoica, companie frontală, a persoanelor juridice cu active administrate în diferite țări, aparent fara motive rezonabile fiscale, de afacer</w:t>
      </w:r>
      <w:r w:rsidR="00A80BBF">
        <w:rPr>
          <w:rFonts w:ascii="Times New Roman" w:hAnsi="Times New Roman" w:cs="Times New Roman"/>
          <w:color w:val="222222"/>
          <w:sz w:val="28"/>
          <w:szCs w:val="28"/>
        </w:rPr>
        <w:t>i, economice sau de altă natură;</w:t>
      </w:r>
    </w:p>
    <w:p w:rsidR="00181789" w:rsidRPr="00590D3D" w:rsidRDefault="00A80BBF" w:rsidP="003D2E76">
      <w:pPr>
        <w:pStyle w:val="Listparagraf"/>
        <w:numPr>
          <w:ilvl w:val="0"/>
          <w:numId w:val="8"/>
        </w:numPr>
        <w:tabs>
          <w:tab w:val="left" w:pos="180"/>
          <w:tab w:val="left" w:pos="1134"/>
        </w:tabs>
        <w:spacing w:line="360" w:lineRule="exact"/>
        <w:ind w:left="0" w:firstLine="720"/>
        <w:jc w:val="both"/>
        <w:rPr>
          <w:rFonts w:ascii="Times New Roman" w:hAnsi="Times New Roman" w:cs="Times New Roman"/>
          <w:sz w:val="28"/>
          <w:szCs w:val="28"/>
        </w:rPr>
      </w:pPr>
      <w:r>
        <w:rPr>
          <w:rFonts w:ascii="Times New Roman" w:hAnsi="Times New Roman" w:cs="Times New Roman"/>
          <w:color w:val="222222"/>
          <w:sz w:val="28"/>
          <w:szCs w:val="28"/>
        </w:rPr>
        <w:t>s</w:t>
      </w:r>
      <w:r w:rsidRPr="00590D3D">
        <w:rPr>
          <w:rFonts w:ascii="Times New Roman" w:hAnsi="Times New Roman" w:cs="Times New Roman"/>
          <w:color w:val="222222"/>
          <w:sz w:val="28"/>
          <w:szCs w:val="28"/>
        </w:rPr>
        <w:t>ituația</w:t>
      </w:r>
      <w:r w:rsidR="00181789" w:rsidRPr="00590D3D">
        <w:rPr>
          <w:rFonts w:ascii="Times New Roman" w:hAnsi="Times New Roman" w:cs="Times New Roman"/>
          <w:color w:val="222222"/>
          <w:sz w:val="28"/>
          <w:szCs w:val="28"/>
        </w:rPr>
        <w:t xml:space="preserve"> utilizarii aparent nejustificate a aranjamentelor informale, cum ar fi familia sau asociații apropiați care acționează ca acționari sau administratori desemnați</w:t>
      </w:r>
      <w:r>
        <w:rPr>
          <w:rFonts w:ascii="Times New Roman" w:hAnsi="Times New Roman" w:cs="Times New Roman"/>
          <w:color w:val="222222"/>
          <w:sz w:val="28"/>
          <w:szCs w:val="28"/>
        </w:rPr>
        <w:t>;</w:t>
      </w:r>
    </w:p>
    <w:p w:rsidR="00181789" w:rsidRPr="00590D3D" w:rsidRDefault="008C42FD" w:rsidP="003D2E76">
      <w:pPr>
        <w:pStyle w:val="Listparagraf"/>
        <w:numPr>
          <w:ilvl w:val="0"/>
          <w:numId w:val="8"/>
        </w:numPr>
        <w:tabs>
          <w:tab w:val="left" w:pos="180"/>
          <w:tab w:val="left" w:pos="1134"/>
        </w:tabs>
        <w:spacing w:line="360" w:lineRule="exact"/>
        <w:ind w:left="0" w:firstLine="720"/>
        <w:jc w:val="both"/>
        <w:rPr>
          <w:rFonts w:ascii="Times New Roman" w:hAnsi="Times New Roman" w:cs="Times New Roman"/>
          <w:sz w:val="28"/>
          <w:szCs w:val="28"/>
        </w:rPr>
      </w:pPr>
      <w:r>
        <w:rPr>
          <w:rFonts w:ascii="Times New Roman" w:eastAsia="Times New Roman" w:hAnsi="Times New Roman" w:cs="Times New Roman"/>
          <w:color w:val="222222"/>
          <w:sz w:val="28"/>
          <w:szCs w:val="28"/>
          <w:lang w:eastAsia="ro-RO"/>
        </w:rPr>
        <w:t>s</w:t>
      </w:r>
      <w:r w:rsidRPr="00590D3D">
        <w:rPr>
          <w:rFonts w:ascii="Times New Roman" w:eastAsia="Times New Roman" w:hAnsi="Times New Roman" w:cs="Times New Roman"/>
          <w:color w:val="222222"/>
          <w:sz w:val="28"/>
          <w:szCs w:val="28"/>
          <w:lang w:eastAsia="ro-RO"/>
        </w:rPr>
        <w:t>ituația</w:t>
      </w:r>
      <w:r w:rsidR="00DF748A">
        <w:rPr>
          <w:rFonts w:ascii="Times New Roman" w:eastAsia="Times New Roman" w:hAnsi="Times New Roman" w:cs="Times New Roman"/>
          <w:color w:val="222222"/>
          <w:sz w:val="28"/>
          <w:szCs w:val="28"/>
          <w:lang w:eastAsia="ro-RO"/>
        </w:rPr>
        <w:t xml:space="preserve"> în </w:t>
      </w:r>
      <w:r w:rsidR="00181789" w:rsidRPr="00590D3D">
        <w:rPr>
          <w:rFonts w:ascii="Times New Roman" w:eastAsia="Times New Roman" w:hAnsi="Times New Roman" w:cs="Times New Roman"/>
          <w:color w:val="222222"/>
          <w:sz w:val="28"/>
          <w:szCs w:val="28"/>
          <w:lang w:eastAsia="ro-RO"/>
        </w:rPr>
        <w:t xml:space="preserve">care clienții par să acționeze după instrucțiunile altcuiva fără a dezvălui identitatea unei astfel de persoane sau par să evite în mod inexplicabil întâlnirile față în față sau oferă instrucțiuni </w:t>
      </w:r>
      <w:r>
        <w:rPr>
          <w:rFonts w:ascii="Times New Roman" w:eastAsia="Times New Roman" w:hAnsi="Times New Roman" w:cs="Times New Roman"/>
          <w:color w:val="222222"/>
          <w:sz w:val="28"/>
          <w:szCs w:val="28"/>
          <w:lang w:eastAsia="ro-RO"/>
        </w:rPr>
        <w:t>evazive;</w:t>
      </w:r>
    </w:p>
    <w:p w:rsidR="00181789" w:rsidRPr="00590D3D" w:rsidRDefault="008C42FD" w:rsidP="003D2E76">
      <w:pPr>
        <w:pStyle w:val="Listparagraf"/>
        <w:numPr>
          <w:ilvl w:val="0"/>
          <w:numId w:val="8"/>
        </w:numPr>
        <w:tabs>
          <w:tab w:val="left" w:pos="180"/>
          <w:tab w:val="left" w:pos="1134"/>
        </w:tabs>
        <w:spacing w:line="360" w:lineRule="exact"/>
        <w:ind w:left="0" w:firstLine="720"/>
        <w:jc w:val="both"/>
        <w:rPr>
          <w:rFonts w:ascii="Times New Roman" w:hAnsi="Times New Roman" w:cs="Times New Roman"/>
          <w:sz w:val="28"/>
          <w:szCs w:val="28"/>
        </w:rPr>
      </w:pPr>
      <w:r>
        <w:rPr>
          <w:rFonts w:ascii="Times New Roman" w:eastAsia="Times New Roman" w:hAnsi="Times New Roman" w:cs="Times New Roman"/>
          <w:color w:val="222222"/>
          <w:sz w:val="28"/>
          <w:szCs w:val="28"/>
          <w:lang w:eastAsia="ro-RO"/>
        </w:rPr>
        <w:t>s</w:t>
      </w:r>
      <w:r w:rsidRPr="00590D3D">
        <w:rPr>
          <w:rFonts w:ascii="Times New Roman" w:eastAsia="Times New Roman" w:hAnsi="Times New Roman" w:cs="Times New Roman"/>
          <w:color w:val="222222"/>
          <w:sz w:val="28"/>
          <w:szCs w:val="28"/>
          <w:lang w:eastAsia="ro-RO"/>
        </w:rPr>
        <w:t>ituația</w:t>
      </w:r>
      <w:r w:rsidR="00DF748A">
        <w:rPr>
          <w:rFonts w:ascii="Times New Roman" w:eastAsia="Times New Roman" w:hAnsi="Times New Roman" w:cs="Times New Roman"/>
          <w:color w:val="222222"/>
          <w:sz w:val="28"/>
          <w:szCs w:val="28"/>
          <w:lang w:eastAsia="ro-RO"/>
        </w:rPr>
        <w:t xml:space="preserve"> în </w:t>
      </w:r>
      <w:r w:rsidR="00181789" w:rsidRPr="00590D3D">
        <w:rPr>
          <w:rFonts w:ascii="Times New Roman" w:eastAsia="Times New Roman" w:hAnsi="Times New Roman" w:cs="Times New Roman"/>
          <w:color w:val="222222"/>
          <w:sz w:val="28"/>
          <w:szCs w:val="28"/>
          <w:lang w:eastAsia="ro-RO"/>
        </w:rPr>
        <w:t xml:space="preserve">care clientul solicită ca tranzacțiile să fie finalizate în perioade de timp neobișnuit de strânse, fără o explicație rezonabilă pentru accelerarea tranzacției, ceea ce </w:t>
      </w:r>
      <w:r>
        <w:rPr>
          <w:rFonts w:ascii="Times New Roman" w:eastAsia="Times New Roman" w:hAnsi="Times New Roman" w:cs="Times New Roman"/>
          <w:color w:val="222222"/>
          <w:sz w:val="28"/>
          <w:szCs w:val="28"/>
          <w:lang w:eastAsia="ro-RO"/>
        </w:rPr>
        <w:t>f</w:t>
      </w:r>
      <w:r w:rsidR="00181789" w:rsidRPr="00590D3D">
        <w:rPr>
          <w:rFonts w:ascii="Times New Roman" w:eastAsia="Times New Roman" w:hAnsi="Times New Roman" w:cs="Times New Roman"/>
          <w:color w:val="222222"/>
          <w:sz w:val="28"/>
          <w:szCs w:val="28"/>
          <w:lang w:eastAsia="ro-RO"/>
        </w:rPr>
        <w:t>ace dificil sau</w:t>
      </w:r>
      <w:r>
        <w:rPr>
          <w:rFonts w:ascii="Times New Roman" w:eastAsia="Times New Roman" w:hAnsi="Times New Roman" w:cs="Times New Roman"/>
          <w:color w:val="222222"/>
          <w:sz w:val="28"/>
          <w:szCs w:val="28"/>
          <w:lang w:eastAsia="ro-RO"/>
        </w:rPr>
        <w:t xml:space="preserve"> imposibil pentru profesioniști</w:t>
      </w:r>
      <w:r w:rsidR="00181789" w:rsidRPr="00590D3D">
        <w:rPr>
          <w:rFonts w:ascii="Times New Roman" w:eastAsia="Times New Roman" w:hAnsi="Times New Roman" w:cs="Times New Roman"/>
          <w:color w:val="222222"/>
          <w:sz w:val="28"/>
          <w:szCs w:val="28"/>
          <w:lang w:eastAsia="ro-RO"/>
        </w:rPr>
        <w:t xml:space="preserve"> să efectueze o</w:t>
      </w:r>
      <w:r>
        <w:rPr>
          <w:rFonts w:ascii="Times New Roman" w:eastAsia="Times New Roman" w:hAnsi="Times New Roman" w:cs="Times New Roman"/>
          <w:color w:val="222222"/>
          <w:sz w:val="28"/>
          <w:szCs w:val="28"/>
          <w:lang w:eastAsia="ro-RO"/>
        </w:rPr>
        <w:t xml:space="preserve"> evaluare a riscurilor adecvate;</w:t>
      </w:r>
      <w:r w:rsidR="00181789" w:rsidRPr="00590D3D">
        <w:rPr>
          <w:rFonts w:ascii="Times New Roman" w:eastAsia="Times New Roman" w:hAnsi="Times New Roman" w:cs="Times New Roman"/>
          <w:color w:val="222222"/>
          <w:sz w:val="28"/>
          <w:szCs w:val="28"/>
          <w:lang w:eastAsia="ro-RO"/>
        </w:rPr>
        <w:t xml:space="preserve"> </w:t>
      </w:r>
    </w:p>
    <w:p w:rsidR="00181789" w:rsidRPr="00590D3D" w:rsidRDefault="008C42FD" w:rsidP="003D2E76">
      <w:pPr>
        <w:pStyle w:val="Listparagraf"/>
        <w:numPr>
          <w:ilvl w:val="0"/>
          <w:numId w:val="8"/>
        </w:numPr>
        <w:tabs>
          <w:tab w:val="left" w:pos="180"/>
          <w:tab w:val="left" w:pos="1134"/>
        </w:tabs>
        <w:spacing w:line="360" w:lineRule="exact"/>
        <w:ind w:left="0" w:firstLine="720"/>
        <w:jc w:val="both"/>
        <w:rPr>
          <w:rFonts w:ascii="Times New Roman" w:hAnsi="Times New Roman" w:cs="Times New Roman"/>
          <w:sz w:val="28"/>
          <w:szCs w:val="28"/>
        </w:rPr>
      </w:pPr>
      <w:r>
        <w:rPr>
          <w:rFonts w:ascii="Times New Roman" w:eastAsia="Times New Roman" w:hAnsi="Times New Roman" w:cs="Times New Roman"/>
          <w:color w:val="222222"/>
          <w:sz w:val="28"/>
          <w:szCs w:val="28"/>
          <w:lang w:eastAsia="ro-RO"/>
        </w:rPr>
        <w:lastRenderedPageBreak/>
        <w:t>s</w:t>
      </w:r>
      <w:r w:rsidRPr="00590D3D">
        <w:rPr>
          <w:rFonts w:ascii="Times New Roman" w:eastAsia="Times New Roman" w:hAnsi="Times New Roman" w:cs="Times New Roman"/>
          <w:color w:val="222222"/>
          <w:sz w:val="28"/>
          <w:szCs w:val="28"/>
          <w:lang w:eastAsia="ro-RO"/>
        </w:rPr>
        <w:t>ituația</w:t>
      </w:r>
      <w:r w:rsidR="00DF748A">
        <w:rPr>
          <w:rFonts w:ascii="Times New Roman" w:eastAsia="Times New Roman" w:hAnsi="Times New Roman" w:cs="Times New Roman"/>
          <w:color w:val="222222"/>
          <w:sz w:val="28"/>
          <w:szCs w:val="28"/>
          <w:lang w:eastAsia="ro-RO"/>
        </w:rPr>
        <w:t xml:space="preserve"> în </w:t>
      </w:r>
      <w:r w:rsidR="00181789" w:rsidRPr="00590D3D">
        <w:rPr>
          <w:rFonts w:ascii="Times New Roman" w:eastAsia="Times New Roman" w:hAnsi="Times New Roman" w:cs="Times New Roman"/>
          <w:color w:val="222222"/>
          <w:sz w:val="28"/>
          <w:szCs w:val="28"/>
          <w:lang w:eastAsia="ro-RO"/>
        </w:rPr>
        <w:t xml:space="preserve">care clienții cu condamnări anterioare pentru infracțiuni </w:t>
      </w:r>
      <w:r w:rsidR="00F16EDE">
        <w:rPr>
          <w:rFonts w:ascii="Times New Roman" w:eastAsia="Times New Roman" w:hAnsi="Times New Roman" w:cs="Times New Roman"/>
          <w:color w:val="222222"/>
          <w:sz w:val="28"/>
          <w:szCs w:val="28"/>
          <w:lang w:eastAsia="ro-RO"/>
        </w:rPr>
        <w:t>generatoare de fonduri</w:t>
      </w:r>
      <w:r w:rsidR="00181789" w:rsidRPr="00590D3D">
        <w:rPr>
          <w:rFonts w:ascii="Times New Roman" w:eastAsia="Times New Roman" w:hAnsi="Times New Roman" w:cs="Times New Roman"/>
          <w:color w:val="222222"/>
          <w:sz w:val="28"/>
          <w:szCs w:val="28"/>
          <w:lang w:eastAsia="ro-RO"/>
        </w:rPr>
        <w:t>, instruiesc profesioniștii (care la rândul lor au cunoștință de astfel de condamnări) să întreprindă a</w:t>
      </w:r>
      <w:r>
        <w:rPr>
          <w:rFonts w:ascii="Times New Roman" w:eastAsia="Times New Roman" w:hAnsi="Times New Roman" w:cs="Times New Roman"/>
          <w:color w:val="222222"/>
          <w:sz w:val="28"/>
          <w:szCs w:val="28"/>
          <w:lang w:eastAsia="ro-RO"/>
        </w:rPr>
        <w:t>numite activități în numele lor;</w:t>
      </w:r>
    </w:p>
    <w:p w:rsidR="00181789" w:rsidRPr="00590D3D" w:rsidRDefault="00F16EDE" w:rsidP="003D2E76">
      <w:pPr>
        <w:pStyle w:val="Listparagraf"/>
        <w:numPr>
          <w:ilvl w:val="0"/>
          <w:numId w:val="8"/>
        </w:numPr>
        <w:tabs>
          <w:tab w:val="left" w:pos="180"/>
          <w:tab w:val="left" w:pos="1134"/>
        </w:tabs>
        <w:spacing w:line="360" w:lineRule="exact"/>
        <w:ind w:left="0" w:firstLine="720"/>
        <w:jc w:val="both"/>
        <w:rPr>
          <w:rFonts w:ascii="Times New Roman" w:hAnsi="Times New Roman" w:cs="Times New Roman"/>
          <w:sz w:val="28"/>
          <w:szCs w:val="28"/>
        </w:rPr>
      </w:pPr>
      <w:r>
        <w:rPr>
          <w:rFonts w:ascii="Times New Roman" w:eastAsia="Times New Roman" w:hAnsi="Times New Roman" w:cs="Times New Roman"/>
          <w:color w:val="222222"/>
          <w:sz w:val="28"/>
          <w:szCs w:val="28"/>
          <w:lang w:eastAsia="ro-RO"/>
        </w:rPr>
        <w:t>s</w:t>
      </w:r>
      <w:r w:rsidRPr="00590D3D">
        <w:rPr>
          <w:rFonts w:ascii="Times New Roman" w:eastAsia="Times New Roman" w:hAnsi="Times New Roman" w:cs="Times New Roman"/>
          <w:color w:val="222222"/>
          <w:sz w:val="28"/>
          <w:szCs w:val="28"/>
          <w:lang w:eastAsia="ro-RO"/>
        </w:rPr>
        <w:t>ituația</w:t>
      </w:r>
      <w:r w:rsidR="00DF748A">
        <w:rPr>
          <w:rFonts w:ascii="Times New Roman" w:eastAsia="Times New Roman" w:hAnsi="Times New Roman" w:cs="Times New Roman"/>
          <w:color w:val="222222"/>
          <w:sz w:val="28"/>
          <w:szCs w:val="28"/>
          <w:lang w:eastAsia="ro-RO"/>
        </w:rPr>
        <w:t xml:space="preserve"> în </w:t>
      </w:r>
      <w:r w:rsidR="00181789" w:rsidRPr="00590D3D">
        <w:rPr>
          <w:rFonts w:ascii="Times New Roman" w:eastAsia="Times New Roman" w:hAnsi="Times New Roman" w:cs="Times New Roman"/>
          <w:color w:val="222222"/>
          <w:sz w:val="28"/>
          <w:szCs w:val="28"/>
          <w:lang w:eastAsia="ro-RO"/>
        </w:rPr>
        <w:t xml:space="preserve">care clienții au fonduri care sunt evident și inexplicabil disproporționate </w:t>
      </w:r>
      <w:r>
        <w:rPr>
          <w:rFonts w:ascii="Times New Roman" w:eastAsia="Times New Roman" w:hAnsi="Times New Roman" w:cs="Times New Roman"/>
          <w:color w:val="222222"/>
          <w:sz w:val="28"/>
          <w:szCs w:val="28"/>
          <w:lang w:eastAsia="ro-RO"/>
        </w:rPr>
        <w:t>fata de</w:t>
      </w:r>
      <w:r w:rsidR="00181789" w:rsidRPr="00590D3D">
        <w:rPr>
          <w:rFonts w:ascii="Times New Roman" w:eastAsia="Times New Roman" w:hAnsi="Times New Roman" w:cs="Times New Roman"/>
          <w:color w:val="222222"/>
          <w:sz w:val="28"/>
          <w:szCs w:val="28"/>
          <w:lang w:eastAsia="ro-RO"/>
        </w:rPr>
        <w:t xml:space="preserve"> circumstanțele </w:t>
      </w:r>
      <w:r>
        <w:rPr>
          <w:rFonts w:ascii="Times New Roman" w:eastAsia="Times New Roman" w:hAnsi="Times New Roman" w:cs="Times New Roman"/>
          <w:color w:val="222222"/>
          <w:sz w:val="28"/>
          <w:szCs w:val="28"/>
          <w:lang w:eastAsia="ro-RO"/>
        </w:rPr>
        <w:t>cunoscute de entitate</w:t>
      </w:r>
      <w:r w:rsidR="00181789" w:rsidRPr="00590D3D">
        <w:rPr>
          <w:rFonts w:ascii="Times New Roman" w:eastAsia="Times New Roman" w:hAnsi="Times New Roman" w:cs="Times New Roman"/>
          <w:color w:val="222222"/>
          <w:sz w:val="28"/>
          <w:szCs w:val="28"/>
          <w:lang w:eastAsia="ro-RO"/>
        </w:rPr>
        <w:t xml:space="preserve"> (de exemplu, vârsta</w:t>
      </w:r>
      <w:r>
        <w:rPr>
          <w:rFonts w:ascii="Times New Roman" w:eastAsia="Times New Roman" w:hAnsi="Times New Roman" w:cs="Times New Roman"/>
          <w:color w:val="222222"/>
          <w:sz w:val="28"/>
          <w:szCs w:val="28"/>
          <w:lang w:eastAsia="ro-RO"/>
        </w:rPr>
        <w:t>, venitul, ocupația sau averea);</w:t>
      </w:r>
    </w:p>
    <w:p w:rsidR="00181789" w:rsidRPr="00590D3D" w:rsidRDefault="00F16EDE" w:rsidP="003D2E76">
      <w:pPr>
        <w:pStyle w:val="Listparagraf"/>
        <w:numPr>
          <w:ilvl w:val="0"/>
          <w:numId w:val="8"/>
        </w:numPr>
        <w:tabs>
          <w:tab w:val="left" w:pos="180"/>
          <w:tab w:val="left" w:pos="1134"/>
        </w:tabs>
        <w:spacing w:line="360" w:lineRule="exact"/>
        <w:ind w:left="0" w:firstLine="720"/>
        <w:jc w:val="both"/>
        <w:rPr>
          <w:rFonts w:ascii="Times New Roman" w:hAnsi="Times New Roman" w:cs="Times New Roman"/>
          <w:sz w:val="28"/>
          <w:szCs w:val="28"/>
        </w:rPr>
      </w:pPr>
      <w:r>
        <w:rPr>
          <w:rFonts w:ascii="Times New Roman" w:eastAsia="Times New Roman" w:hAnsi="Times New Roman" w:cs="Times New Roman"/>
          <w:color w:val="222222"/>
          <w:sz w:val="28"/>
          <w:szCs w:val="28"/>
          <w:lang w:eastAsia="ro-RO"/>
        </w:rPr>
        <w:t>s</w:t>
      </w:r>
      <w:r w:rsidRPr="00590D3D">
        <w:rPr>
          <w:rFonts w:ascii="Times New Roman" w:eastAsia="Times New Roman" w:hAnsi="Times New Roman" w:cs="Times New Roman"/>
          <w:color w:val="222222"/>
          <w:sz w:val="28"/>
          <w:szCs w:val="28"/>
          <w:lang w:eastAsia="ro-RO"/>
        </w:rPr>
        <w:t>ituația</w:t>
      </w:r>
      <w:r w:rsidR="00DF748A">
        <w:rPr>
          <w:rFonts w:ascii="Times New Roman" w:eastAsia="Times New Roman" w:hAnsi="Times New Roman" w:cs="Times New Roman"/>
          <w:color w:val="222222"/>
          <w:sz w:val="28"/>
          <w:szCs w:val="28"/>
          <w:lang w:eastAsia="ro-RO"/>
        </w:rPr>
        <w:t xml:space="preserve"> în </w:t>
      </w:r>
      <w:r w:rsidR="00181789" w:rsidRPr="00590D3D">
        <w:rPr>
          <w:rFonts w:ascii="Times New Roman" w:eastAsia="Times New Roman" w:hAnsi="Times New Roman" w:cs="Times New Roman"/>
          <w:color w:val="222222"/>
          <w:sz w:val="28"/>
          <w:szCs w:val="28"/>
          <w:lang w:eastAsia="ro-RO"/>
        </w:rPr>
        <w:t>care clienții își schimbă instrucțiunile de soluționare sau ex</w:t>
      </w:r>
      <w:r>
        <w:rPr>
          <w:rFonts w:ascii="Times New Roman" w:eastAsia="Times New Roman" w:hAnsi="Times New Roman" w:cs="Times New Roman"/>
          <w:color w:val="222222"/>
          <w:sz w:val="28"/>
          <w:szCs w:val="28"/>
          <w:lang w:eastAsia="ro-RO"/>
        </w:rPr>
        <w:t>ecuție fără explicații adecvate;</w:t>
      </w:r>
    </w:p>
    <w:p w:rsidR="00181789" w:rsidRPr="00F16EDE" w:rsidRDefault="00F16EDE" w:rsidP="003D2E76">
      <w:pPr>
        <w:pStyle w:val="Listparagraf"/>
        <w:numPr>
          <w:ilvl w:val="0"/>
          <w:numId w:val="8"/>
        </w:numPr>
        <w:tabs>
          <w:tab w:val="left" w:pos="180"/>
          <w:tab w:val="left" w:pos="1134"/>
        </w:tabs>
        <w:spacing w:line="360" w:lineRule="exact"/>
        <w:ind w:left="0" w:firstLine="720"/>
        <w:jc w:val="both"/>
        <w:rPr>
          <w:rFonts w:ascii="Times New Roman" w:hAnsi="Times New Roman" w:cs="Times New Roman"/>
          <w:sz w:val="28"/>
          <w:szCs w:val="28"/>
        </w:rPr>
      </w:pPr>
      <w:r>
        <w:rPr>
          <w:rFonts w:ascii="Times New Roman" w:eastAsia="Times New Roman" w:hAnsi="Times New Roman" w:cs="Times New Roman"/>
          <w:color w:val="222222"/>
          <w:sz w:val="28"/>
          <w:szCs w:val="28"/>
          <w:lang w:eastAsia="ro-RO"/>
        </w:rPr>
        <w:t>s</w:t>
      </w:r>
      <w:r w:rsidRPr="00590D3D">
        <w:rPr>
          <w:rFonts w:ascii="Times New Roman" w:eastAsia="Times New Roman" w:hAnsi="Times New Roman" w:cs="Times New Roman"/>
          <w:color w:val="222222"/>
          <w:sz w:val="28"/>
          <w:szCs w:val="28"/>
          <w:lang w:eastAsia="ro-RO"/>
        </w:rPr>
        <w:t>ituația</w:t>
      </w:r>
      <w:r w:rsidR="00DF748A">
        <w:rPr>
          <w:rFonts w:ascii="Times New Roman" w:eastAsia="Times New Roman" w:hAnsi="Times New Roman" w:cs="Times New Roman"/>
          <w:color w:val="222222"/>
          <w:sz w:val="28"/>
          <w:szCs w:val="28"/>
          <w:lang w:eastAsia="ro-RO"/>
        </w:rPr>
        <w:t xml:space="preserve"> în </w:t>
      </w:r>
      <w:r w:rsidR="00181789" w:rsidRPr="00590D3D">
        <w:rPr>
          <w:rFonts w:ascii="Times New Roman" w:eastAsia="Times New Roman" w:hAnsi="Times New Roman" w:cs="Times New Roman"/>
          <w:color w:val="222222"/>
          <w:sz w:val="28"/>
          <w:szCs w:val="28"/>
          <w:lang w:eastAsia="ro-RO"/>
        </w:rPr>
        <w:t xml:space="preserve">care clienții își schimbă mijloacele de plată pentru o tranzacție în ultima clipă și fără justificare (sau cu justificare suspectă) sau </w:t>
      </w:r>
      <w:r>
        <w:rPr>
          <w:rFonts w:ascii="Times New Roman" w:eastAsia="Times New Roman" w:hAnsi="Times New Roman" w:cs="Times New Roman"/>
          <w:color w:val="222222"/>
          <w:sz w:val="28"/>
          <w:szCs w:val="28"/>
          <w:lang w:eastAsia="ro-RO"/>
        </w:rPr>
        <w:t xml:space="preserve">situația </w:t>
      </w:r>
      <w:r w:rsidR="00181789" w:rsidRPr="00590D3D">
        <w:rPr>
          <w:rFonts w:ascii="Times New Roman" w:eastAsia="Times New Roman" w:hAnsi="Times New Roman" w:cs="Times New Roman"/>
          <w:color w:val="222222"/>
          <w:sz w:val="28"/>
          <w:szCs w:val="28"/>
          <w:lang w:eastAsia="ro-RO"/>
        </w:rPr>
        <w:t>în care există o lips</w:t>
      </w:r>
      <w:r>
        <w:rPr>
          <w:rFonts w:ascii="Times New Roman" w:eastAsia="Times New Roman" w:hAnsi="Times New Roman" w:cs="Times New Roman"/>
          <w:color w:val="222222"/>
          <w:sz w:val="28"/>
          <w:szCs w:val="28"/>
          <w:lang w:eastAsia="ro-RO"/>
        </w:rPr>
        <w:t>ă de transparență în tranzacție;</w:t>
      </w:r>
      <w:r w:rsidR="00181789" w:rsidRPr="00F16EDE">
        <w:rPr>
          <w:rFonts w:ascii="Times New Roman" w:eastAsia="Times New Roman" w:hAnsi="Times New Roman" w:cs="Times New Roman"/>
          <w:color w:val="222222"/>
          <w:sz w:val="28"/>
          <w:szCs w:val="28"/>
          <w:lang w:eastAsia="ro-RO"/>
        </w:rPr>
        <w:t xml:space="preserve"> </w:t>
      </w:r>
      <w:r>
        <w:rPr>
          <w:rFonts w:ascii="Times New Roman" w:eastAsia="Times New Roman" w:hAnsi="Times New Roman" w:cs="Times New Roman"/>
          <w:color w:val="222222"/>
          <w:sz w:val="28"/>
          <w:szCs w:val="28"/>
          <w:lang w:eastAsia="ro-RO"/>
        </w:rPr>
        <w:t>a</w:t>
      </w:r>
      <w:r w:rsidR="00181789" w:rsidRPr="00F16EDE">
        <w:rPr>
          <w:rFonts w:ascii="Times New Roman" w:eastAsia="Times New Roman" w:hAnsi="Times New Roman" w:cs="Times New Roman"/>
          <w:color w:val="222222"/>
          <w:sz w:val="28"/>
          <w:szCs w:val="28"/>
          <w:lang w:eastAsia="ro-RO"/>
        </w:rPr>
        <w:t>cest risc se extinde la situațiile în care se fac modificări de ultimă oră pentru a permite plata fonduri</w:t>
      </w:r>
      <w:r w:rsidRPr="00F16EDE">
        <w:rPr>
          <w:rFonts w:ascii="Times New Roman" w:eastAsia="Times New Roman" w:hAnsi="Times New Roman" w:cs="Times New Roman"/>
          <w:color w:val="222222"/>
          <w:sz w:val="28"/>
          <w:szCs w:val="28"/>
          <w:lang w:eastAsia="ro-RO"/>
        </w:rPr>
        <w:t>lor de la / către o terță parte;</w:t>
      </w:r>
    </w:p>
    <w:p w:rsidR="00181789" w:rsidRPr="00590D3D" w:rsidRDefault="000F6D4F" w:rsidP="003D2E76">
      <w:pPr>
        <w:pStyle w:val="Listparagraf"/>
        <w:numPr>
          <w:ilvl w:val="0"/>
          <w:numId w:val="8"/>
        </w:numPr>
        <w:tabs>
          <w:tab w:val="left" w:pos="180"/>
          <w:tab w:val="left" w:pos="1134"/>
        </w:tabs>
        <w:spacing w:line="360" w:lineRule="exact"/>
        <w:ind w:left="0" w:firstLine="720"/>
        <w:jc w:val="both"/>
        <w:rPr>
          <w:rFonts w:ascii="Times New Roman" w:hAnsi="Times New Roman" w:cs="Times New Roman"/>
          <w:sz w:val="28"/>
          <w:szCs w:val="28"/>
        </w:rPr>
      </w:pPr>
      <w:r>
        <w:rPr>
          <w:rFonts w:ascii="Times New Roman" w:eastAsia="Times New Roman" w:hAnsi="Times New Roman" w:cs="Times New Roman"/>
          <w:color w:val="222222"/>
          <w:sz w:val="28"/>
          <w:szCs w:val="28"/>
          <w:lang w:eastAsia="ro-RO"/>
        </w:rPr>
        <w:t>s</w:t>
      </w:r>
      <w:r w:rsidRPr="00590D3D">
        <w:rPr>
          <w:rFonts w:ascii="Times New Roman" w:eastAsia="Times New Roman" w:hAnsi="Times New Roman" w:cs="Times New Roman"/>
          <w:color w:val="222222"/>
          <w:sz w:val="28"/>
          <w:szCs w:val="28"/>
          <w:lang w:eastAsia="ro-RO"/>
        </w:rPr>
        <w:t>ituația</w:t>
      </w:r>
      <w:r w:rsidR="00DF748A">
        <w:rPr>
          <w:rFonts w:ascii="Times New Roman" w:eastAsia="Times New Roman" w:hAnsi="Times New Roman" w:cs="Times New Roman"/>
          <w:color w:val="222222"/>
          <w:sz w:val="28"/>
          <w:szCs w:val="28"/>
          <w:lang w:eastAsia="ro-RO"/>
        </w:rPr>
        <w:t xml:space="preserve"> în </w:t>
      </w:r>
      <w:r w:rsidR="00181789" w:rsidRPr="00590D3D">
        <w:rPr>
          <w:rFonts w:ascii="Times New Roman" w:eastAsia="Times New Roman" w:hAnsi="Times New Roman" w:cs="Times New Roman"/>
          <w:color w:val="222222"/>
          <w:sz w:val="28"/>
          <w:szCs w:val="28"/>
          <w:lang w:eastAsia="ro-RO"/>
        </w:rPr>
        <w:t xml:space="preserve">care clienții insistă, fără explicații rezonabile, ca tranzacțiile să se efectueze exclusiv sau în principal prin utilizarea activelor virtuale în scopul </w:t>
      </w:r>
      <w:r>
        <w:rPr>
          <w:rFonts w:ascii="Times New Roman" w:eastAsia="Times New Roman" w:hAnsi="Times New Roman" w:cs="Times New Roman"/>
          <w:color w:val="222222"/>
          <w:sz w:val="28"/>
          <w:szCs w:val="28"/>
          <w:lang w:eastAsia="ro-RO"/>
        </w:rPr>
        <w:t>păstrării anonimatului acestora;</w:t>
      </w:r>
    </w:p>
    <w:p w:rsidR="00181789" w:rsidRPr="00590D3D" w:rsidRDefault="000F6D4F" w:rsidP="003D2E76">
      <w:pPr>
        <w:pStyle w:val="Listparagraf"/>
        <w:numPr>
          <w:ilvl w:val="0"/>
          <w:numId w:val="8"/>
        </w:numPr>
        <w:tabs>
          <w:tab w:val="left" w:pos="180"/>
          <w:tab w:val="left" w:pos="1134"/>
        </w:tabs>
        <w:spacing w:line="360" w:lineRule="exact"/>
        <w:ind w:left="0" w:firstLine="720"/>
        <w:jc w:val="both"/>
        <w:rPr>
          <w:rFonts w:ascii="Times New Roman" w:hAnsi="Times New Roman" w:cs="Times New Roman"/>
          <w:sz w:val="28"/>
          <w:szCs w:val="28"/>
        </w:rPr>
      </w:pPr>
      <w:r>
        <w:rPr>
          <w:rFonts w:ascii="Times New Roman" w:eastAsia="Times New Roman" w:hAnsi="Times New Roman" w:cs="Times New Roman"/>
          <w:color w:val="222222"/>
          <w:sz w:val="28"/>
          <w:szCs w:val="28"/>
          <w:lang w:eastAsia="ro-RO"/>
        </w:rPr>
        <w:t>s</w:t>
      </w:r>
      <w:r w:rsidRPr="00590D3D">
        <w:rPr>
          <w:rFonts w:ascii="Times New Roman" w:eastAsia="Times New Roman" w:hAnsi="Times New Roman" w:cs="Times New Roman"/>
          <w:color w:val="222222"/>
          <w:sz w:val="28"/>
          <w:szCs w:val="28"/>
          <w:lang w:eastAsia="ro-RO"/>
        </w:rPr>
        <w:t>ituația</w:t>
      </w:r>
      <w:r w:rsidR="00DF748A">
        <w:rPr>
          <w:rFonts w:ascii="Times New Roman" w:eastAsia="Times New Roman" w:hAnsi="Times New Roman" w:cs="Times New Roman"/>
          <w:color w:val="222222"/>
          <w:sz w:val="28"/>
          <w:szCs w:val="28"/>
          <w:lang w:eastAsia="ro-RO"/>
        </w:rPr>
        <w:t xml:space="preserve"> în </w:t>
      </w:r>
      <w:r w:rsidR="00181789" w:rsidRPr="00590D3D">
        <w:rPr>
          <w:rFonts w:ascii="Times New Roman" w:eastAsia="Times New Roman" w:hAnsi="Times New Roman" w:cs="Times New Roman"/>
          <w:color w:val="222222"/>
          <w:sz w:val="28"/>
          <w:szCs w:val="28"/>
          <w:lang w:eastAsia="ro-RO"/>
        </w:rPr>
        <w:t xml:space="preserve">care clienții se oferă să plătească niveluri neobișnuit de mari de taxe pentru servicii care, în mod normal, nu ar </w:t>
      </w:r>
      <w:r>
        <w:rPr>
          <w:rFonts w:ascii="Times New Roman" w:eastAsia="Times New Roman" w:hAnsi="Times New Roman" w:cs="Times New Roman"/>
          <w:color w:val="222222"/>
          <w:sz w:val="28"/>
          <w:szCs w:val="28"/>
          <w:lang w:eastAsia="ro-RO"/>
        </w:rPr>
        <w:t>implica o astfel de măsura;</w:t>
      </w:r>
      <w:r w:rsidR="00181789" w:rsidRPr="00590D3D">
        <w:rPr>
          <w:rFonts w:ascii="Times New Roman" w:eastAsia="Times New Roman" w:hAnsi="Times New Roman" w:cs="Times New Roman"/>
          <w:color w:val="222222"/>
          <w:sz w:val="28"/>
          <w:szCs w:val="28"/>
          <w:lang w:eastAsia="ro-RO"/>
        </w:rPr>
        <w:t xml:space="preserve"> </w:t>
      </w:r>
    </w:p>
    <w:p w:rsidR="00181789" w:rsidRPr="00590D3D" w:rsidRDefault="000F6D4F" w:rsidP="003D2E76">
      <w:pPr>
        <w:pStyle w:val="Listparagraf"/>
        <w:numPr>
          <w:ilvl w:val="0"/>
          <w:numId w:val="8"/>
        </w:numPr>
        <w:tabs>
          <w:tab w:val="left" w:pos="180"/>
          <w:tab w:val="left" w:pos="1134"/>
        </w:tabs>
        <w:spacing w:line="360" w:lineRule="exact"/>
        <w:ind w:left="0" w:firstLine="720"/>
        <w:jc w:val="both"/>
        <w:rPr>
          <w:rFonts w:ascii="Times New Roman" w:hAnsi="Times New Roman" w:cs="Times New Roman"/>
          <w:sz w:val="28"/>
          <w:szCs w:val="28"/>
        </w:rPr>
      </w:pPr>
      <w:r>
        <w:rPr>
          <w:rFonts w:ascii="Times New Roman" w:eastAsia="Times New Roman" w:hAnsi="Times New Roman" w:cs="Times New Roman"/>
          <w:color w:val="222222"/>
          <w:sz w:val="28"/>
          <w:szCs w:val="28"/>
          <w:lang w:eastAsia="ro-RO"/>
        </w:rPr>
        <w:t>s</w:t>
      </w:r>
      <w:r w:rsidRPr="00590D3D">
        <w:rPr>
          <w:rFonts w:ascii="Times New Roman" w:eastAsia="Times New Roman" w:hAnsi="Times New Roman" w:cs="Times New Roman"/>
          <w:color w:val="222222"/>
          <w:sz w:val="28"/>
          <w:szCs w:val="28"/>
          <w:lang w:eastAsia="ro-RO"/>
        </w:rPr>
        <w:t>ituația</w:t>
      </w:r>
      <w:r w:rsidR="00181789" w:rsidRPr="00590D3D">
        <w:rPr>
          <w:rFonts w:ascii="Times New Roman" w:eastAsia="Times New Roman" w:hAnsi="Times New Roman" w:cs="Times New Roman"/>
          <w:color w:val="222222"/>
          <w:sz w:val="28"/>
          <w:szCs w:val="28"/>
          <w:lang w:eastAsia="ro-RO"/>
        </w:rPr>
        <w:t xml:space="preserve"> unor niveluri neobișnuit de mari de active sau tranzacții neobișnuit de mari în comparație cu ceea ce ar putea fi în mod rezonabil așteptat de clienții cu un profil similar</w:t>
      </w:r>
      <w:r>
        <w:rPr>
          <w:rFonts w:ascii="Times New Roman" w:eastAsia="Times New Roman" w:hAnsi="Times New Roman" w:cs="Times New Roman"/>
          <w:color w:val="222222"/>
          <w:sz w:val="28"/>
          <w:szCs w:val="28"/>
          <w:lang w:eastAsia="ro-RO"/>
        </w:rPr>
        <w:t>;</w:t>
      </w:r>
    </w:p>
    <w:p w:rsidR="00181789" w:rsidRPr="00590D3D" w:rsidRDefault="000F6D4F" w:rsidP="003D2E76">
      <w:pPr>
        <w:pStyle w:val="Listparagraf"/>
        <w:numPr>
          <w:ilvl w:val="0"/>
          <w:numId w:val="8"/>
        </w:numPr>
        <w:tabs>
          <w:tab w:val="left" w:pos="180"/>
          <w:tab w:val="left" w:pos="1134"/>
        </w:tabs>
        <w:spacing w:line="360" w:lineRule="exact"/>
        <w:ind w:left="0" w:firstLine="720"/>
        <w:jc w:val="both"/>
        <w:rPr>
          <w:rFonts w:ascii="Times New Roman" w:hAnsi="Times New Roman" w:cs="Times New Roman"/>
          <w:sz w:val="28"/>
          <w:szCs w:val="28"/>
        </w:rPr>
      </w:pPr>
      <w:r>
        <w:rPr>
          <w:rFonts w:ascii="Times New Roman" w:eastAsia="Times New Roman" w:hAnsi="Times New Roman" w:cs="Times New Roman"/>
          <w:color w:val="222222"/>
          <w:sz w:val="28"/>
          <w:szCs w:val="28"/>
          <w:lang w:eastAsia="ro-RO"/>
        </w:rPr>
        <w:t>s</w:t>
      </w:r>
      <w:r w:rsidRPr="00590D3D">
        <w:rPr>
          <w:rFonts w:ascii="Times New Roman" w:eastAsia="Times New Roman" w:hAnsi="Times New Roman" w:cs="Times New Roman"/>
          <w:color w:val="222222"/>
          <w:sz w:val="28"/>
          <w:szCs w:val="28"/>
          <w:lang w:eastAsia="ro-RO"/>
        </w:rPr>
        <w:t>ituația</w:t>
      </w:r>
      <w:r w:rsidR="00DF748A">
        <w:rPr>
          <w:rFonts w:ascii="Times New Roman" w:eastAsia="Times New Roman" w:hAnsi="Times New Roman" w:cs="Times New Roman"/>
          <w:color w:val="222222"/>
          <w:sz w:val="28"/>
          <w:szCs w:val="28"/>
          <w:lang w:eastAsia="ro-RO"/>
        </w:rPr>
        <w:t xml:space="preserve"> în </w:t>
      </w:r>
      <w:r w:rsidR="00181789" w:rsidRPr="00590D3D">
        <w:rPr>
          <w:rFonts w:ascii="Times New Roman" w:eastAsia="Times New Roman" w:hAnsi="Times New Roman" w:cs="Times New Roman"/>
          <w:color w:val="222222"/>
          <w:sz w:val="28"/>
          <w:szCs w:val="28"/>
          <w:lang w:eastAsia="ro-RO"/>
        </w:rPr>
        <w:t>care există anumite tranzacții, structuri, locație geografică, activități internaționale sau alți factori care nu sunt în concordanță cu înțelegerea profesionistului asupra afacerii sau s</w:t>
      </w:r>
      <w:r>
        <w:rPr>
          <w:rFonts w:ascii="Times New Roman" w:eastAsia="Times New Roman" w:hAnsi="Times New Roman" w:cs="Times New Roman"/>
          <w:color w:val="222222"/>
          <w:sz w:val="28"/>
          <w:szCs w:val="28"/>
          <w:lang w:eastAsia="ro-RO"/>
        </w:rPr>
        <w:t>ituației economice a clientului;</w:t>
      </w:r>
    </w:p>
    <w:p w:rsidR="00181789" w:rsidRPr="00590D3D" w:rsidRDefault="000F6D4F" w:rsidP="003D2E76">
      <w:pPr>
        <w:pStyle w:val="Listparagraf"/>
        <w:numPr>
          <w:ilvl w:val="0"/>
          <w:numId w:val="8"/>
        </w:numPr>
        <w:tabs>
          <w:tab w:val="left" w:pos="180"/>
          <w:tab w:val="left" w:pos="1134"/>
        </w:tabs>
        <w:spacing w:line="360" w:lineRule="exact"/>
        <w:ind w:left="0" w:firstLine="720"/>
        <w:jc w:val="both"/>
        <w:rPr>
          <w:rFonts w:ascii="Times New Roman" w:hAnsi="Times New Roman" w:cs="Times New Roman"/>
          <w:sz w:val="28"/>
          <w:szCs w:val="28"/>
        </w:rPr>
      </w:pPr>
      <w:r>
        <w:rPr>
          <w:rFonts w:ascii="Times New Roman" w:eastAsia="Times New Roman" w:hAnsi="Times New Roman" w:cs="Times New Roman"/>
          <w:color w:val="222222"/>
          <w:sz w:val="28"/>
          <w:szCs w:val="28"/>
          <w:lang w:eastAsia="ro-RO"/>
        </w:rPr>
        <w:t>s</w:t>
      </w:r>
      <w:r w:rsidRPr="00590D3D">
        <w:rPr>
          <w:rFonts w:ascii="Times New Roman" w:eastAsia="Times New Roman" w:hAnsi="Times New Roman" w:cs="Times New Roman"/>
          <w:color w:val="222222"/>
          <w:sz w:val="28"/>
          <w:szCs w:val="28"/>
          <w:lang w:eastAsia="ro-RO"/>
        </w:rPr>
        <w:t>ituația</w:t>
      </w:r>
      <w:r w:rsidR="00DF748A">
        <w:rPr>
          <w:rFonts w:ascii="Times New Roman" w:eastAsia="Times New Roman" w:hAnsi="Times New Roman" w:cs="Times New Roman"/>
          <w:color w:val="222222"/>
          <w:sz w:val="28"/>
          <w:szCs w:val="28"/>
          <w:lang w:eastAsia="ro-RO"/>
        </w:rPr>
        <w:t xml:space="preserve"> în </w:t>
      </w:r>
      <w:r w:rsidR="00181789" w:rsidRPr="00590D3D">
        <w:rPr>
          <w:rFonts w:ascii="Times New Roman" w:eastAsia="Times New Roman" w:hAnsi="Times New Roman" w:cs="Times New Roman"/>
          <w:color w:val="222222"/>
          <w:sz w:val="28"/>
          <w:szCs w:val="28"/>
          <w:lang w:eastAsia="ro-RO"/>
        </w:rPr>
        <w:t>care clientul solicită profesionistului consiliere sau punerea în apl</w:t>
      </w:r>
      <w:r w:rsidR="005E4FE9">
        <w:rPr>
          <w:rFonts w:ascii="Times New Roman" w:eastAsia="Times New Roman" w:hAnsi="Times New Roman" w:cs="Times New Roman"/>
          <w:color w:val="222222"/>
          <w:sz w:val="28"/>
          <w:szCs w:val="28"/>
          <w:lang w:eastAsia="ro-RO"/>
        </w:rPr>
        <w:t>icare a unui aranjament care ar putea avea</w:t>
      </w:r>
      <w:r w:rsidR="00181789" w:rsidRPr="00590D3D">
        <w:rPr>
          <w:rFonts w:ascii="Times New Roman" w:eastAsia="Times New Roman" w:hAnsi="Times New Roman" w:cs="Times New Roman"/>
          <w:color w:val="222222"/>
          <w:sz w:val="28"/>
          <w:szCs w:val="28"/>
          <w:lang w:eastAsia="ro-RO"/>
        </w:rPr>
        <w:t xml:space="preserve"> </w:t>
      </w:r>
      <w:r>
        <w:rPr>
          <w:rFonts w:ascii="Times New Roman" w:eastAsia="Times New Roman" w:hAnsi="Times New Roman" w:cs="Times New Roman"/>
          <w:color w:val="222222"/>
          <w:sz w:val="28"/>
          <w:szCs w:val="28"/>
          <w:lang w:eastAsia="ro-RO"/>
        </w:rPr>
        <w:t>ca</w:t>
      </w:r>
      <w:r w:rsidR="00181789" w:rsidRPr="00590D3D">
        <w:rPr>
          <w:rFonts w:ascii="Times New Roman" w:eastAsia="Times New Roman" w:hAnsi="Times New Roman" w:cs="Times New Roman"/>
          <w:color w:val="222222"/>
          <w:sz w:val="28"/>
          <w:szCs w:val="28"/>
          <w:lang w:eastAsia="ro-RO"/>
        </w:rPr>
        <w:t xml:space="preserve"> scop </w:t>
      </w:r>
      <w:r>
        <w:rPr>
          <w:rFonts w:ascii="Times New Roman" w:eastAsia="Times New Roman" w:hAnsi="Times New Roman" w:cs="Times New Roman"/>
          <w:color w:val="222222"/>
          <w:sz w:val="28"/>
          <w:szCs w:val="28"/>
          <w:lang w:eastAsia="ro-RO"/>
        </w:rPr>
        <w:t>săvârșirea unei infracțiuni</w:t>
      </w:r>
      <w:r w:rsidR="005E4FE9">
        <w:rPr>
          <w:rFonts w:ascii="Times New Roman" w:eastAsia="Times New Roman" w:hAnsi="Times New Roman" w:cs="Times New Roman"/>
          <w:color w:val="222222"/>
          <w:sz w:val="28"/>
          <w:szCs w:val="28"/>
          <w:lang w:eastAsia="ro-RO"/>
        </w:rPr>
        <w:t>;</w:t>
      </w:r>
      <w:r w:rsidR="00181789" w:rsidRPr="00590D3D">
        <w:rPr>
          <w:rFonts w:ascii="Times New Roman" w:eastAsia="Times New Roman" w:hAnsi="Times New Roman" w:cs="Times New Roman"/>
          <w:color w:val="222222"/>
          <w:sz w:val="28"/>
          <w:szCs w:val="28"/>
          <w:lang w:eastAsia="ro-RO"/>
        </w:rPr>
        <w:t xml:space="preserve"> </w:t>
      </w:r>
    </w:p>
    <w:p w:rsidR="00181789" w:rsidRPr="00590D3D" w:rsidRDefault="005E4FE9" w:rsidP="003D2E76">
      <w:pPr>
        <w:pStyle w:val="Listparagraf"/>
        <w:numPr>
          <w:ilvl w:val="0"/>
          <w:numId w:val="8"/>
        </w:numPr>
        <w:tabs>
          <w:tab w:val="left" w:pos="180"/>
          <w:tab w:val="left" w:pos="1134"/>
        </w:tabs>
        <w:spacing w:line="360" w:lineRule="exact"/>
        <w:ind w:left="0" w:firstLine="720"/>
        <w:jc w:val="both"/>
        <w:rPr>
          <w:rFonts w:ascii="Times New Roman" w:hAnsi="Times New Roman" w:cs="Times New Roman"/>
          <w:sz w:val="28"/>
          <w:szCs w:val="28"/>
        </w:rPr>
      </w:pPr>
      <w:r>
        <w:rPr>
          <w:rFonts w:ascii="Times New Roman" w:eastAsia="Times New Roman" w:hAnsi="Times New Roman" w:cs="Times New Roman"/>
          <w:color w:val="222222"/>
          <w:sz w:val="28"/>
          <w:szCs w:val="28"/>
          <w:lang w:eastAsia="ro-RO"/>
        </w:rPr>
        <w:t>s</w:t>
      </w:r>
      <w:r w:rsidRPr="00590D3D">
        <w:rPr>
          <w:rFonts w:ascii="Times New Roman" w:eastAsia="Times New Roman" w:hAnsi="Times New Roman" w:cs="Times New Roman"/>
          <w:color w:val="222222"/>
          <w:sz w:val="28"/>
          <w:szCs w:val="28"/>
          <w:lang w:eastAsia="ro-RO"/>
        </w:rPr>
        <w:t>ituația</w:t>
      </w:r>
      <w:r w:rsidR="00DF748A">
        <w:rPr>
          <w:rFonts w:ascii="Times New Roman" w:eastAsia="Times New Roman" w:hAnsi="Times New Roman" w:cs="Times New Roman"/>
          <w:color w:val="222222"/>
          <w:sz w:val="28"/>
          <w:szCs w:val="28"/>
          <w:lang w:eastAsia="ro-RO"/>
        </w:rPr>
        <w:t xml:space="preserve"> în </w:t>
      </w:r>
      <w:r w:rsidR="00181789" w:rsidRPr="00590D3D">
        <w:rPr>
          <w:rFonts w:ascii="Times New Roman" w:eastAsia="Times New Roman" w:hAnsi="Times New Roman" w:cs="Times New Roman"/>
          <w:color w:val="222222"/>
          <w:sz w:val="28"/>
          <w:szCs w:val="28"/>
          <w:lang w:eastAsia="ro-RO"/>
        </w:rPr>
        <w:t>care se solicita transferul sediului unei companii într-o altă jurisdicție fără nicio activitate economică reală în țara de destinație, fiind posibil ca astfel de metode sa fie folosite pentru a ascunde beneficiaru</w:t>
      </w:r>
      <w:r>
        <w:rPr>
          <w:rFonts w:ascii="Times New Roman" w:eastAsia="Times New Roman" w:hAnsi="Times New Roman" w:cs="Times New Roman"/>
          <w:color w:val="222222"/>
          <w:sz w:val="28"/>
          <w:szCs w:val="28"/>
          <w:lang w:eastAsia="ro-RO"/>
        </w:rPr>
        <w:t>l real;</w:t>
      </w:r>
    </w:p>
    <w:p w:rsidR="00181789" w:rsidRPr="00590D3D" w:rsidRDefault="005E4FE9" w:rsidP="003D2E76">
      <w:pPr>
        <w:pStyle w:val="Listparagraf"/>
        <w:numPr>
          <w:ilvl w:val="0"/>
          <w:numId w:val="8"/>
        </w:numPr>
        <w:tabs>
          <w:tab w:val="left" w:pos="180"/>
          <w:tab w:val="left" w:pos="1134"/>
        </w:tabs>
        <w:spacing w:line="360" w:lineRule="exact"/>
        <w:ind w:left="0" w:firstLine="720"/>
        <w:jc w:val="both"/>
        <w:rPr>
          <w:rFonts w:ascii="Times New Roman" w:hAnsi="Times New Roman" w:cs="Times New Roman"/>
          <w:sz w:val="28"/>
          <w:szCs w:val="28"/>
        </w:rPr>
      </w:pPr>
      <w:r>
        <w:rPr>
          <w:rFonts w:ascii="Times New Roman" w:eastAsia="Times New Roman" w:hAnsi="Times New Roman" w:cs="Times New Roman"/>
          <w:color w:val="222222"/>
          <w:sz w:val="28"/>
          <w:szCs w:val="28"/>
          <w:lang w:eastAsia="ro-RO"/>
        </w:rPr>
        <w:t>s</w:t>
      </w:r>
      <w:r w:rsidRPr="00590D3D">
        <w:rPr>
          <w:rFonts w:ascii="Times New Roman" w:eastAsia="Times New Roman" w:hAnsi="Times New Roman" w:cs="Times New Roman"/>
          <w:color w:val="222222"/>
          <w:sz w:val="28"/>
          <w:szCs w:val="28"/>
          <w:lang w:eastAsia="ro-RO"/>
        </w:rPr>
        <w:t>ituația</w:t>
      </w:r>
      <w:r w:rsidR="00DF748A">
        <w:rPr>
          <w:rFonts w:ascii="Times New Roman" w:eastAsia="Times New Roman" w:hAnsi="Times New Roman" w:cs="Times New Roman"/>
          <w:color w:val="222222"/>
          <w:sz w:val="28"/>
          <w:szCs w:val="28"/>
          <w:lang w:eastAsia="ro-RO"/>
        </w:rPr>
        <w:t xml:space="preserve"> în </w:t>
      </w:r>
      <w:r w:rsidR="00181789" w:rsidRPr="00590D3D">
        <w:rPr>
          <w:rFonts w:ascii="Times New Roman" w:eastAsia="Times New Roman" w:hAnsi="Times New Roman" w:cs="Times New Roman"/>
          <w:color w:val="222222"/>
          <w:sz w:val="28"/>
          <w:szCs w:val="28"/>
          <w:lang w:eastAsia="ro-RO"/>
        </w:rPr>
        <w:t>care intervine o activitate bruscă de la un client anterior</w:t>
      </w:r>
      <w:r>
        <w:rPr>
          <w:rFonts w:ascii="Times New Roman" w:eastAsia="Times New Roman" w:hAnsi="Times New Roman" w:cs="Times New Roman"/>
          <w:color w:val="222222"/>
          <w:sz w:val="28"/>
          <w:szCs w:val="28"/>
          <w:lang w:eastAsia="ro-RO"/>
        </w:rPr>
        <w:t xml:space="preserve"> inactiv, fără explicații clare;</w:t>
      </w:r>
      <w:r w:rsidR="00181789" w:rsidRPr="00590D3D">
        <w:rPr>
          <w:rFonts w:ascii="Times New Roman" w:eastAsia="Times New Roman" w:hAnsi="Times New Roman" w:cs="Times New Roman"/>
          <w:color w:val="222222"/>
          <w:sz w:val="28"/>
          <w:szCs w:val="28"/>
          <w:lang w:eastAsia="ro-RO"/>
        </w:rPr>
        <w:t xml:space="preserve"> </w:t>
      </w:r>
    </w:p>
    <w:p w:rsidR="00181789" w:rsidRPr="00590D3D" w:rsidRDefault="005E4FE9" w:rsidP="003D2E76">
      <w:pPr>
        <w:pStyle w:val="Listparagraf"/>
        <w:numPr>
          <w:ilvl w:val="0"/>
          <w:numId w:val="8"/>
        </w:numPr>
        <w:tabs>
          <w:tab w:val="left" w:pos="180"/>
          <w:tab w:val="left" w:pos="1134"/>
        </w:tabs>
        <w:spacing w:line="360" w:lineRule="exact"/>
        <w:ind w:left="0" w:firstLine="720"/>
        <w:jc w:val="both"/>
        <w:rPr>
          <w:rFonts w:ascii="Times New Roman" w:eastAsia="Times New Roman" w:hAnsi="Times New Roman" w:cs="Times New Roman"/>
          <w:color w:val="222222"/>
          <w:sz w:val="28"/>
          <w:szCs w:val="28"/>
          <w:lang w:eastAsia="ro-RO"/>
        </w:rPr>
      </w:pPr>
      <w:r>
        <w:rPr>
          <w:rFonts w:ascii="Times New Roman" w:eastAsia="Times New Roman" w:hAnsi="Times New Roman" w:cs="Times New Roman"/>
          <w:color w:val="222222"/>
          <w:sz w:val="28"/>
          <w:szCs w:val="28"/>
          <w:lang w:eastAsia="ro-RO"/>
        </w:rPr>
        <w:t>s</w:t>
      </w:r>
      <w:r w:rsidRPr="00590D3D">
        <w:rPr>
          <w:rFonts w:ascii="Times New Roman" w:eastAsia="Times New Roman" w:hAnsi="Times New Roman" w:cs="Times New Roman"/>
          <w:color w:val="222222"/>
          <w:sz w:val="28"/>
          <w:szCs w:val="28"/>
          <w:lang w:eastAsia="ro-RO"/>
        </w:rPr>
        <w:t>ituația</w:t>
      </w:r>
      <w:r w:rsidR="00DF748A">
        <w:rPr>
          <w:rFonts w:ascii="Times New Roman" w:eastAsia="Times New Roman" w:hAnsi="Times New Roman" w:cs="Times New Roman"/>
          <w:color w:val="222222"/>
          <w:sz w:val="28"/>
          <w:szCs w:val="28"/>
          <w:lang w:eastAsia="ro-RO"/>
        </w:rPr>
        <w:t xml:space="preserve"> în </w:t>
      </w:r>
      <w:r w:rsidR="00181789" w:rsidRPr="00590D3D">
        <w:rPr>
          <w:rFonts w:ascii="Times New Roman" w:eastAsia="Times New Roman" w:hAnsi="Times New Roman" w:cs="Times New Roman"/>
          <w:color w:val="222222"/>
          <w:sz w:val="28"/>
          <w:szCs w:val="28"/>
          <w:lang w:eastAsia="ro-RO"/>
        </w:rPr>
        <w:t>care intervine schimbarea frecventă sau nejustificata a membrilor conducer</w:t>
      </w:r>
      <w:r>
        <w:rPr>
          <w:rFonts w:ascii="Times New Roman" w:eastAsia="Times New Roman" w:hAnsi="Times New Roman" w:cs="Times New Roman"/>
          <w:color w:val="222222"/>
          <w:sz w:val="28"/>
          <w:szCs w:val="28"/>
          <w:lang w:eastAsia="ro-RO"/>
        </w:rPr>
        <w:t>ii clientului persoana juridica;</w:t>
      </w:r>
      <w:r w:rsidR="00181789" w:rsidRPr="00590D3D">
        <w:rPr>
          <w:rFonts w:ascii="Times New Roman" w:eastAsia="Times New Roman" w:hAnsi="Times New Roman" w:cs="Times New Roman"/>
          <w:color w:val="222222"/>
          <w:sz w:val="28"/>
          <w:szCs w:val="28"/>
          <w:lang w:eastAsia="ro-RO"/>
        </w:rPr>
        <w:t xml:space="preserve"> </w:t>
      </w:r>
    </w:p>
    <w:p w:rsidR="00181789" w:rsidRPr="00590D3D" w:rsidRDefault="005E4FE9" w:rsidP="003D2E76">
      <w:pPr>
        <w:pStyle w:val="Listparagraf"/>
        <w:numPr>
          <w:ilvl w:val="0"/>
          <w:numId w:val="8"/>
        </w:numPr>
        <w:tabs>
          <w:tab w:val="left" w:pos="180"/>
          <w:tab w:val="left" w:pos="1134"/>
        </w:tabs>
        <w:spacing w:line="360" w:lineRule="exact"/>
        <w:ind w:left="0" w:firstLine="720"/>
        <w:jc w:val="both"/>
        <w:rPr>
          <w:rFonts w:ascii="Times New Roman" w:hAnsi="Times New Roman" w:cs="Times New Roman"/>
          <w:color w:val="222222"/>
          <w:sz w:val="28"/>
          <w:szCs w:val="28"/>
        </w:rPr>
      </w:pPr>
      <w:r>
        <w:rPr>
          <w:rFonts w:ascii="Times New Roman" w:eastAsia="Times New Roman" w:hAnsi="Times New Roman" w:cs="Times New Roman"/>
          <w:color w:val="222222"/>
          <w:sz w:val="28"/>
          <w:szCs w:val="28"/>
          <w:lang w:eastAsia="ro-RO"/>
        </w:rPr>
        <w:t>s</w:t>
      </w:r>
      <w:r w:rsidRPr="00590D3D">
        <w:rPr>
          <w:rFonts w:ascii="Times New Roman" w:eastAsia="Times New Roman" w:hAnsi="Times New Roman" w:cs="Times New Roman"/>
          <w:color w:val="222222"/>
          <w:sz w:val="28"/>
          <w:szCs w:val="28"/>
          <w:lang w:eastAsia="ro-RO"/>
        </w:rPr>
        <w:t>ituația</w:t>
      </w:r>
      <w:r w:rsidR="00DF748A">
        <w:rPr>
          <w:rFonts w:ascii="Times New Roman" w:eastAsia="Times New Roman" w:hAnsi="Times New Roman" w:cs="Times New Roman"/>
          <w:color w:val="222222"/>
          <w:sz w:val="28"/>
          <w:szCs w:val="28"/>
          <w:lang w:eastAsia="ro-RO"/>
        </w:rPr>
        <w:t xml:space="preserve"> în </w:t>
      </w:r>
      <w:r w:rsidR="00181789" w:rsidRPr="00590D3D">
        <w:rPr>
          <w:rFonts w:ascii="Times New Roman" w:eastAsia="Times New Roman" w:hAnsi="Times New Roman" w:cs="Times New Roman"/>
          <w:color w:val="222222"/>
          <w:sz w:val="28"/>
          <w:szCs w:val="28"/>
          <w:lang w:eastAsia="ro-RO"/>
        </w:rPr>
        <w:t xml:space="preserve">care clientul este reticent în furnizarea tuturor informațiilor relevante sau profesioniștii au suspiciunea rezonabilă că informațiile furnizate </w:t>
      </w:r>
      <w:r>
        <w:rPr>
          <w:rFonts w:ascii="Times New Roman" w:eastAsia="Times New Roman" w:hAnsi="Times New Roman" w:cs="Times New Roman"/>
          <w:color w:val="222222"/>
          <w:sz w:val="28"/>
          <w:szCs w:val="28"/>
          <w:lang w:eastAsia="ro-RO"/>
        </w:rPr>
        <w:t>sunt incorecte sau insuficiente;</w:t>
      </w:r>
      <w:r w:rsidR="00181789" w:rsidRPr="00590D3D">
        <w:rPr>
          <w:rFonts w:ascii="Times New Roman" w:eastAsia="Times New Roman" w:hAnsi="Times New Roman" w:cs="Times New Roman"/>
          <w:color w:val="222222"/>
          <w:sz w:val="28"/>
          <w:szCs w:val="28"/>
          <w:lang w:eastAsia="ro-RO"/>
        </w:rPr>
        <w:t xml:space="preserve"> </w:t>
      </w:r>
    </w:p>
    <w:p w:rsidR="00181789" w:rsidRPr="00590D3D" w:rsidRDefault="005E4FE9" w:rsidP="003D2E76">
      <w:pPr>
        <w:pStyle w:val="PreformatatHTML"/>
        <w:numPr>
          <w:ilvl w:val="0"/>
          <w:numId w:val="8"/>
        </w:numPr>
        <w:tabs>
          <w:tab w:val="left" w:pos="1134"/>
        </w:tabs>
        <w:spacing w:line="360" w:lineRule="exact"/>
        <w:ind w:left="0" w:firstLine="720"/>
        <w:jc w:val="both"/>
        <w:rPr>
          <w:rFonts w:ascii="Times New Roman" w:hAnsi="Times New Roman" w:cs="Times New Roman"/>
          <w:color w:val="222222"/>
          <w:sz w:val="28"/>
          <w:szCs w:val="28"/>
        </w:rPr>
      </w:pPr>
      <w:r>
        <w:rPr>
          <w:rFonts w:ascii="Times New Roman" w:hAnsi="Times New Roman" w:cs="Times New Roman"/>
          <w:color w:val="222222"/>
          <w:sz w:val="28"/>
          <w:szCs w:val="28"/>
        </w:rPr>
        <w:lastRenderedPageBreak/>
        <w:t>s</w:t>
      </w:r>
      <w:r w:rsidRPr="00590D3D">
        <w:rPr>
          <w:rFonts w:ascii="Times New Roman" w:hAnsi="Times New Roman" w:cs="Times New Roman"/>
          <w:color w:val="222222"/>
          <w:sz w:val="28"/>
          <w:szCs w:val="28"/>
        </w:rPr>
        <w:t>ituația</w:t>
      </w:r>
      <w:r w:rsidR="00181789" w:rsidRPr="00590D3D">
        <w:rPr>
          <w:rFonts w:ascii="Times New Roman" w:hAnsi="Times New Roman" w:cs="Times New Roman"/>
          <w:color w:val="222222"/>
          <w:sz w:val="28"/>
          <w:szCs w:val="28"/>
        </w:rPr>
        <w:t xml:space="preserve"> solicitarii unor servicii în care profesioniștii pot</w:t>
      </w:r>
      <w:r>
        <w:rPr>
          <w:rFonts w:ascii="Times New Roman" w:hAnsi="Times New Roman" w:cs="Times New Roman"/>
          <w:color w:val="222222"/>
          <w:sz w:val="28"/>
          <w:szCs w:val="28"/>
        </w:rPr>
        <w:t xml:space="preserve"> </w:t>
      </w:r>
      <w:r w:rsidR="00181789" w:rsidRPr="00590D3D">
        <w:rPr>
          <w:rFonts w:ascii="Times New Roman" w:hAnsi="Times New Roman" w:cs="Times New Roman"/>
          <w:color w:val="222222"/>
          <w:sz w:val="28"/>
          <w:szCs w:val="28"/>
        </w:rPr>
        <w:t xml:space="preserve">reprezenta clientul față de terți, fără o cunoaștere proporțională a </w:t>
      </w:r>
      <w:r w:rsidRPr="00590D3D">
        <w:rPr>
          <w:rFonts w:ascii="Times New Roman" w:hAnsi="Times New Roman" w:cs="Times New Roman"/>
          <w:color w:val="222222"/>
          <w:sz w:val="28"/>
          <w:szCs w:val="28"/>
        </w:rPr>
        <w:t>activităților</w:t>
      </w:r>
      <w:r w:rsidR="00181789" w:rsidRPr="00590D3D">
        <w:rPr>
          <w:rFonts w:ascii="Times New Roman" w:hAnsi="Times New Roman" w:cs="Times New Roman"/>
          <w:color w:val="222222"/>
          <w:sz w:val="28"/>
          <w:szCs w:val="28"/>
        </w:rPr>
        <w:t xml:space="preserve"> clientului</w:t>
      </w:r>
      <w:r>
        <w:rPr>
          <w:rFonts w:ascii="Times New Roman" w:hAnsi="Times New Roman" w:cs="Times New Roman"/>
          <w:color w:val="222222"/>
          <w:sz w:val="28"/>
          <w:szCs w:val="28"/>
        </w:rPr>
        <w:t>;</w:t>
      </w:r>
    </w:p>
    <w:p w:rsidR="00181789" w:rsidRPr="00590D3D" w:rsidRDefault="005E4FE9" w:rsidP="003D2E76">
      <w:pPr>
        <w:pStyle w:val="PreformatatHTML"/>
        <w:numPr>
          <w:ilvl w:val="0"/>
          <w:numId w:val="8"/>
        </w:numPr>
        <w:tabs>
          <w:tab w:val="left" w:pos="1134"/>
        </w:tabs>
        <w:spacing w:line="360" w:lineRule="exact"/>
        <w:ind w:left="0" w:firstLine="720"/>
        <w:jc w:val="both"/>
        <w:rPr>
          <w:rFonts w:ascii="Times New Roman" w:hAnsi="Times New Roman" w:cs="Times New Roman"/>
          <w:color w:val="222222"/>
          <w:sz w:val="28"/>
          <w:szCs w:val="28"/>
        </w:rPr>
      </w:pPr>
      <w:r>
        <w:rPr>
          <w:rFonts w:ascii="Times New Roman" w:hAnsi="Times New Roman" w:cs="Times New Roman"/>
          <w:color w:val="222222"/>
          <w:sz w:val="28"/>
          <w:szCs w:val="28"/>
        </w:rPr>
        <w:t>s</w:t>
      </w:r>
      <w:r w:rsidRPr="00590D3D">
        <w:rPr>
          <w:rFonts w:ascii="Times New Roman" w:hAnsi="Times New Roman" w:cs="Times New Roman"/>
          <w:color w:val="222222"/>
          <w:sz w:val="28"/>
          <w:szCs w:val="28"/>
        </w:rPr>
        <w:t>ituația</w:t>
      </w:r>
      <w:r w:rsidR="00181789" w:rsidRPr="00590D3D">
        <w:rPr>
          <w:rFonts w:ascii="Times New Roman" w:hAnsi="Times New Roman" w:cs="Times New Roman"/>
          <w:color w:val="222222"/>
          <w:sz w:val="28"/>
          <w:szCs w:val="28"/>
        </w:rPr>
        <w:t xml:space="preserve"> unui transfer de bunuri imobiliare sau alte bunuri mare valoare între părți într-o perioadă care este neobișnuit de scurtă pentru tranzacții similare, fără niciun motiv legal, fiscal, de afaceri,</w:t>
      </w:r>
      <w:r>
        <w:rPr>
          <w:rFonts w:ascii="Times New Roman" w:hAnsi="Times New Roman" w:cs="Times New Roman"/>
          <w:color w:val="222222"/>
          <w:sz w:val="28"/>
          <w:szCs w:val="28"/>
        </w:rPr>
        <w:t xml:space="preserve"> economic sau alt motiv legitim;</w:t>
      </w:r>
      <w:r w:rsidR="00181789" w:rsidRPr="00590D3D">
        <w:rPr>
          <w:rFonts w:ascii="Times New Roman" w:hAnsi="Times New Roman" w:cs="Times New Roman"/>
          <w:color w:val="222222"/>
          <w:sz w:val="28"/>
          <w:szCs w:val="28"/>
        </w:rPr>
        <w:t xml:space="preserve"> </w:t>
      </w:r>
    </w:p>
    <w:p w:rsidR="00181789" w:rsidRPr="00590D3D" w:rsidRDefault="005E4FE9" w:rsidP="003D2E76">
      <w:pPr>
        <w:pStyle w:val="PreformatatHTML"/>
        <w:numPr>
          <w:ilvl w:val="0"/>
          <w:numId w:val="8"/>
        </w:numPr>
        <w:tabs>
          <w:tab w:val="left" w:pos="1134"/>
        </w:tabs>
        <w:spacing w:line="360" w:lineRule="exact"/>
        <w:ind w:left="0" w:firstLine="720"/>
        <w:jc w:val="both"/>
        <w:rPr>
          <w:rFonts w:ascii="Times New Roman" w:hAnsi="Times New Roman" w:cs="Times New Roman"/>
          <w:color w:val="222222"/>
          <w:sz w:val="28"/>
          <w:szCs w:val="28"/>
        </w:rPr>
      </w:pPr>
      <w:r>
        <w:rPr>
          <w:rFonts w:ascii="Times New Roman" w:hAnsi="Times New Roman" w:cs="Times New Roman"/>
          <w:color w:val="222222"/>
          <w:sz w:val="28"/>
          <w:szCs w:val="28"/>
        </w:rPr>
        <w:t>s</w:t>
      </w:r>
      <w:r w:rsidRPr="00590D3D">
        <w:rPr>
          <w:rFonts w:ascii="Times New Roman" w:hAnsi="Times New Roman" w:cs="Times New Roman"/>
          <w:color w:val="222222"/>
          <w:sz w:val="28"/>
          <w:szCs w:val="28"/>
        </w:rPr>
        <w:t>ituația</w:t>
      </w:r>
      <w:r w:rsidR="00181789" w:rsidRPr="00590D3D">
        <w:rPr>
          <w:rFonts w:ascii="Times New Roman" w:hAnsi="Times New Roman" w:cs="Times New Roman"/>
          <w:color w:val="222222"/>
          <w:sz w:val="28"/>
          <w:szCs w:val="28"/>
        </w:rPr>
        <w:t xml:space="preserve"> unor plăți primite de la terți neasociați sau necunoscuți și plăți în numerar în cazul în care aceasta nu</w:t>
      </w:r>
      <w:r>
        <w:rPr>
          <w:rFonts w:ascii="Times New Roman" w:hAnsi="Times New Roman" w:cs="Times New Roman"/>
          <w:color w:val="222222"/>
          <w:sz w:val="28"/>
          <w:szCs w:val="28"/>
        </w:rPr>
        <w:t xml:space="preserve"> ar fi o metodă tipică de plată;</w:t>
      </w:r>
    </w:p>
    <w:p w:rsidR="00181789" w:rsidRPr="00590D3D" w:rsidRDefault="005E4FE9" w:rsidP="003D2E76">
      <w:pPr>
        <w:pStyle w:val="PreformatatHTML"/>
        <w:numPr>
          <w:ilvl w:val="0"/>
          <w:numId w:val="8"/>
        </w:numPr>
        <w:tabs>
          <w:tab w:val="left" w:pos="1134"/>
        </w:tabs>
        <w:spacing w:line="360" w:lineRule="exact"/>
        <w:ind w:left="0" w:firstLine="720"/>
        <w:jc w:val="both"/>
        <w:rPr>
          <w:rFonts w:ascii="Times New Roman" w:hAnsi="Times New Roman" w:cs="Times New Roman"/>
          <w:color w:val="222222"/>
          <w:sz w:val="28"/>
          <w:szCs w:val="28"/>
        </w:rPr>
      </w:pPr>
      <w:r>
        <w:rPr>
          <w:rFonts w:ascii="Times New Roman" w:hAnsi="Times New Roman" w:cs="Times New Roman"/>
          <w:color w:val="222222"/>
          <w:sz w:val="28"/>
          <w:szCs w:val="28"/>
        </w:rPr>
        <w:t>s</w:t>
      </w:r>
      <w:r w:rsidRPr="00590D3D">
        <w:rPr>
          <w:rFonts w:ascii="Times New Roman" w:hAnsi="Times New Roman" w:cs="Times New Roman"/>
          <w:color w:val="222222"/>
          <w:sz w:val="28"/>
          <w:szCs w:val="28"/>
        </w:rPr>
        <w:t>ituația</w:t>
      </w:r>
      <w:r w:rsidR="00181789" w:rsidRPr="00590D3D">
        <w:rPr>
          <w:rFonts w:ascii="Times New Roman" w:hAnsi="Times New Roman" w:cs="Times New Roman"/>
          <w:color w:val="222222"/>
          <w:sz w:val="28"/>
          <w:szCs w:val="28"/>
        </w:rPr>
        <w:t xml:space="preserve"> unor tranzacții în care profesionistul evalueaza o motivatie inadecvată, în special atunci când clientul nu oferă </w:t>
      </w:r>
      <w:r>
        <w:rPr>
          <w:rFonts w:ascii="Times New Roman" w:hAnsi="Times New Roman" w:cs="Times New Roman"/>
          <w:color w:val="222222"/>
          <w:sz w:val="28"/>
          <w:szCs w:val="28"/>
        </w:rPr>
        <w:t>justificări</w:t>
      </w:r>
      <w:r w:rsidR="00181789" w:rsidRPr="00590D3D">
        <w:rPr>
          <w:rFonts w:ascii="Times New Roman" w:hAnsi="Times New Roman" w:cs="Times New Roman"/>
          <w:color w:val="222222"/>
          <w:sz w:val="28"/>
          <w:szCs w:val="28"/>
        </w:rPr>
        <w:t xml:space="preserve"> legitime</w:t>
      </w:r>
      <w:r>
        <w:rPr>
          <w:rFonts w:ascii="Times New Roman" w:hAnsi="Times New Roman" w:cs="Times New Roman"/>
          <w:color w:val="222222"/>
          <w:sz w:val="28"/>
          <w:szCs w:val="28"/>
        </w:rPr>
        <w:t xml:space="preserve"> pentru cuantumul contravalorii;</w:t>
      </w:r>
      <w:r w:rsidR="00181789" w:rsidRPr="00590D3D">
        <w:rPr>
          <w:rFonts w:ascii="Times New Roman" w:hAnsi="Times New Roman" w:cs="Times New Roman"/>
          <w:color w:val="222222"/>
          <w:sz w:val="28"/>
          <w:szCs w:val="28"/>
        </w:rPr>
        <w:t xml:space="preserve"> </w:t>
      </w:r>
    </w:p>
    <w:p w:rsidR="00181789" w:rsidRPr="00590D3D" w:rsidRDefault="005E4FE9" w:rsidP="003D2E76">
      <w:pPr>
        <w:pStyle w:val="PreformatatHTML"/>
        <w:numPr>
          <w:ilvl w:val="0"/>
          <w:numId w:val="8"/>
        </w:numPr>
        <w:tabs>
          <w:tab w:val="left" w:pos="1134"/>
        </w:tabs>
        <w:spacing w:line="360" w:lineRule="exact"/>
        <w:ind w:left="0" w:firstLine="720"/>
        <w:jc w:val="both"/>
        <w:rPr>
          <w:rFonts w:ascii="Times New Roman" w:hAnsi="Times New Roman" w:cs="Times New Roman"/>
          <w:color w:val="222222"/>
          <w:sz w:val="28"/>
          <w:szCs w:val="28"/>
        </w:rPr>
      </w:pPr>
      <w:r>
        <w:rPr>
          <w:rFonts w:ascii="Times New Roman" w:hAnsi="Times New Roman" w:cs="Times New Roman"/>
          <w:color w:val="222222"/>
          <w:sz w:val="28"/>
          <w:szCs w:val="28"/>
        </w:rPr>
        <w:t>s</w:t>
      </w:r>
      <w:r w:rsidR="00181789" w:rsidRPr="00590D3D">
        <w:rPr>
          <w:rFonts w:ascii="Times New Roman" w:hAnsi="Times New Roman" w:cs="Times New Roman"/>
          <w:color w:val="222222"/>
          <w:sz w:val="28"/>
          <w:szCs w:val="28"/>
        </w:rPr>
        <w:t xml:space="preserve">ituații în care consultanța cu privire la crearea unor aranjamente legale poate fi utilizată pentru a ascunde </w:t>
      </w:r>
      <w:r>
        <w:rPr>
          <w:rFonts w:ascii="Times New Roman" w:hAnsi="Times New Roman" w:cs="Times New Roman"/>
          <w:color w:val="222222"/>
          <w:sz w:val="28"/>
          <w:szCs w:val="28"/>
        </w:rPr>
        <w:t>beneficiarul real</w:t>
      </w:r>
      <w:r w:rsidR="00181789" w:rsidRPr="00590D3D">
        <w:rPr>
          <w:rFonts w:ascii="Times New Roman" w:hAnsi="Times New Roman" w:cs="Times New Roman"/>
          <w:color w:val="222222"/>
          <w:sz w:val="28"/>
          <w:szCs w:val="28"/>
        </w:rPr>
        <w:t xml:space="preserve"> sau scopul economic real (inclusiv schimbări de nume / sediu corporativ sau privind instituirea unor structuri complexe de grup) sau situații în care un trust este înființat în scopul administrării acțiunilor unei companii cu intenția de a îngreuna determinarea beneficiarilor reali ai </w:t>
      </w:r>
      <w:r>
        <w:rPr>
          <w:rFonts w:ascii="Times New Roman" w:hAnsi="Times New Roman" w:cs="Times New Roman"/>
          <w:color w:val="222222"/>
          <w:sz w:val="28"/>
          <w:szCs w:val="28"/>
        </w:rPr>
        <w:t>activelor administrate de trust;</w:t>
      </w:r>
    </w:p>
    <w:p w:rsidR="00181789" w:rsidRPr="00590D3D" w:rsidRDefault="00F53A42" w:rsidP="003D2E76">
      <w:pPr>
        <w:pStyle w:val="PreformatatHTML"/>
        <w:numPr>
          <w:ilvl w:val="0"/>
          <w:numId w:val="8"/>
        </w:numPr>
        <w:tabs>
          <w:tab w:val="left" w:pos="1134"/>
        </w:tabs>
        <w:spacing w:line="360" w:lineRule="exact"/>
        <w:ind w:left="0" w:firstLine="720"/>
        <w:jc w:val="both"/>
        <w:rPr>
          <w:rFonts w:ascii="Times New Roman" w:hAnsi="Times New Roman" w:cs="Times New Roman"/>
          <w:color w:val="222222"/>
          <w:sz w:val="28"/>
          <w:szCs w:val="28"/>
        </w:rPr>
      </w:pPr>
      <w:r>
        <w:rPr>
          <w:rFonts w:ascii="Times New Roman" w:hAnsi="Times New Roman" w:cs="Times New Roman"/>
          <w:color w:val="222222"/>
          <w:sz w:val="28"/>
          <w:szCs w:val="28"/>
        </w:rPr>
        <w:t>s</w:t>
      </w:r>
      <w:r w:rsidRPr="00590D3D">
        <w:rPr>
          <w:rFonts w:ascii="Times New Roman" w:hAnsi="Times New Roman" w:cs="Times New Roman"/>
          <w:color w:val="222222"/>
          <w:sz w:val="28"/>
          <w:szCs w:val="28"/>
        </w:rPr>
        <w:t>ituația</w:t>
      </w:r>
      <w:r w:rsidR="00181789" w:rsidRPr="00590D3D">
        <w:rPr>
          <w:rFonts w:ascii="Times New Roman" w:hAnsi="Times New Roman" w:cs="Times New Roman"/>
          <w:color w:val="222222"/>
          <w:sz w:val="28"/>
          <w:szCs w:val="28"/>
        </w:rPr>
        <w:t xml:space="preserve"> unor tranzacții cu mijloace de plată neobișnuite (de exemplu, obiecte de arta, metale sau pietre</w:t>
      </w:r>
      <w:r w:rsidRPr="00F53A42">
        <w:rPr>
          <w:rFonts w:ascii="Times New Roman" w:hAnsi="Times New Roman" w:cs="Times New Roman"/>
          <w:color w:val="222222"/>
          <w:sz w:val="28"/>
          <w:szCs w:val="28"/>
        </w:rPr>
        <w:t xml:space="preserve"> </w:t>
      </w:r>
      <w:r w:rsidRPr="00590D3D">
        <w:rPr>
          <w:rFonts w:ascii="Times New Roman" w:hAnsi="Times New Roman" w:cs="Times New Roman"/>
          <w:color w:val="222222"/>
          <w:sz w:val="28"/>
          <w:szCs w:val="28"/>
        </w:rPr>
        <w:t>prețioase</w:t>
      </w:r>
      <w:r>
        <w:rPr>
          <w:rFonts w:ascii="Times New Roman" w:hAnsi="Times New Roman" w:cs="Times New Roman"/>
          <w:color w:val="222222"/>
          <w:sz w:val="28"/>
          <w:szCs w:val="28"/>
        </w:rPr>
        <w:t>);</w:t>
      </w:r>
    </w:p>
    <w:p w:rsidR="00181789" w:rsidRPr="00590D3D" w:rsidRDefault="00F53A42" w:rsidP="003D2E76">
      <w:pPr>
        <w:pStyle w:val="PreformatatHTML"/>
        <w:numPr>
          <w:ilvl w:val="0"/>
          <w:numId w:val="8"/>
        </w:numPr>
        <w:tabs>
          <w:tab w:val="left" w:pos="1134"/>
        </w:tabs>
        <w:spacing w:line="360" w:lineRule="exact"/>
        <w:ind w:left="0" w:firstLine="720"/>
        <w:jc w:val="both"/>
        <w:rPr>
          <w:rFonts w:ascii="Times New Roman" w:hAnsi="Times New Roman" w:cs="Times New Roman"/>
          <w:color w:val="222222"/>
          <w:sz w:val="28"/>
          <w:szCs w:val="28"/>
        </w:rPr>
      </w:pPr>
      <w:r>
        <w:rPr>
          <w:rFonts w:ascii="Times New Roman" w:hAnsi="Times New Roman" w:cs="Times New Roman"/>
          <w:color w:val="222222"/>
          <w:sz w:val="28"/>
          <w:szCs w:val="28"/>
        </w:rPr>
        <w:t>s</w:t>
      </w:r>
      <w:r w:rsidRPr="00590D3D">
        <w:rPr>
          <w:rFonts w:ascii="Times New Roman" w:hAnsi="Times New Roman" w:cs="Times New Roman"/>
          <w:color w:val="222222"/>
          <w:sz w:val="28"/>
          <w:szCs w:val="28"/>
        </w:rPr>
        <w:t>ituația</w:t>
      </w:r>
      <w:r w:rsidR="00181789" w:rsidRPr="00590D3D">
        <w:rPr>
          <w:rFonts w:ascii="Times New Roman" w:hAnsi="Times New Roman" w:cs="Times New Roman"/>
          <w:color w:val="222222"/>
          <w:sz w:val="28"/>
          <w:szCs w:val="28"/>
        </w:rPr>
        <w:t xml:space="preserve"> amânarii aparent nejustificate a unei plăți</w:t>
      </w:r>
      <w:r>
        <w:rPr>
          <w:rFonts w:ascii="Times New Roman" w:hAnsi="Times New Roman" w:cs="Times New Roman"/>
          <w:color w:val="222222"/>
          <w:sz w:val="28"/>
          <w:szCs w:val="28"/>
        </w:rPr>
        <w:t>;</w:t>
      </w:r>
      <w:r w:rsidR="00181789" w:rsidRPr="00590D3D">
        <w:rPr>
          <w:rFonts w:ascii="Times New Roman" w:hAnsi="Times New Roman" w:cs="Times New Roman"/>
          <w:color w:val="222222"/>
          <w:sz w:val="28"/>
          <w:szCs w:val="28"/>
        </w:rPr>
        <w:t xml:space="preserve"> </w:t>
      </w:r>
    </w:p>
    <w:p w:rsidR="00181789" w:rsidRPr="00590D3D" w:rsidRDefault="00F53A42" w:rsidP="003D2E76">
      <w:pPr>
        <w:pStyle w:val="PreformatatHTML"/>
        <w:numPr>
          <w:ilvl w:val="0"/>
          <w:numId w:val="8"/>
        </w:numPr>
        <w:tabs>
          <w:tab w:val="left" w:pos="1134"/>
        </w:tabs>
        <w:spacing w:line="360" w:lineRule="exact"/>
        <w:ind w:left="0" w:firstLine="720"/>
        <w:jc w:val="both"/>
        <w:rPr>
          <w:rFonts w:ascii="Times New Roman" w:hAnsi="Times New Roman" w:cs="Times New Roman"/>
          <w:color w:val="222222"/>
          <w:sz w:val="28"/>
          <w:szCs w:val="28"/>
        </w:rPr>
      </w:pPr>
      <w:r>
        <w:rPr>
          <w:rFonts w:ascii="Times New Roman" w:hAnsi="Times New Roman" w:cs="Times New Roman"/>
          <w:color w:val="222222"/>
          <w:sz w:val="28"/>
          <w:szCs w:val="28"/>
        </w:rPr>
        <w:t>s</w:t>
      </w:r>
      <w:r w:rsidRPr="00590D3D">
        <w:rPr>
          <w:rFonts w:ascii="Times New Roman" w:hAnsi="Times New Roman" w:cs="Times New Roman"/>
          <w:color w:val="222222"/>
          <w:sz w:val="28"/>
          <w:szCs w:val="28"/>
        </w:rPr>
        <w:t>ituația</w:t>
      </w:r>
      <w:r w:rsidR="00DF748A">
        <w:rPr>
          <w:rFonts w:ascii="Times New Roman" w:hAnsi="Times New Roman" w:cs="Times New Roman"/>
          <w:color w:val="222222"/>
          <w:sz w:val="28"/>
          <w:szCs w:val="28"/>
        </w:rPr>
        <w:t xml:space="preserve"> în </w:t>
      </w:r>
      <w:r w:rsidR="00181789" w:rsidRPr="00590D3D">
        <w:rPr>
          <w:rFonts w:ascii="Times New Roman" w:hAnsi="Times New Roman" w:cs="Times New Roman"/>
          <w:color w:val="222222"/>
          <w:sz w:val="28"/>
          <w:szCs w:val="28"/>
        </w:rPr>
        <w:t>care sunt incidente perioade de amortizare neobișnuit de scurte / lungi, rate ale dobânzii semnificativ peste / sub ratele de piață sau anulări repetate neexplicate ale biletelor la ordin / ipotecilor sau ale altor instrumente de plata, cu mult înainte de data scadenței conve</w:t>
      </w:r>
      <w:r>
        <w:rPr>
          <w:rFonts w:ascii="Times New Roman" w:hAnsi="Times New Roman" w:cs="Times New Roman"/>
          <w:color w:val="222222"/>
          <w:sz w:val="28"/>
          <w:szCs w:val="28"/>
        </w:rPr>
        <w:t>nite inițial;</w:t>
      </w:r>
      <w:r w:rsidR="00181789" w:rsidRPr="00590D3D">
        <w:rPr>
          <w:rFonts w:ascii="Times New Roman" w:hAnsi="Times New Roman" w:cs="Times New Roman"/>
          <w:color w:val="222222"/>
          <w:sz w:val="28"/>
          <w:szCs w:val="28"/>
        </w:rPr>
        <w:t xml:space="preserve"> </w:t>
      </w:r>
    </w:p>
    <w:p w:rsidR="00181789" w:rsidRPr="00590D3D" w:rsidRDefault="00F53A42" w:rsidP="003D2E76">
      <w:pPr>
        <w:pStyle w:val="PreformatatHTML"/>
        <w:numPr>
          <w:ilvl w:val="0"/>
          <w:numId w:val="8"/>
        </w:numPr>
        <w:tabs>
          <w:tab w:val="left" w:pos="1134"/>
        </w:tabs>
        <w:spacing w:line="360" w:lineRule="exact"/>
        <w:ind w:left="0" w:firstLine="720"/>
        <w:jc w:val="both"/>
        <w:rPr>
          <w:rFonts w:ascii="Times New Roman" w:hAnsi="Times New Roman" w:cs="Times New Roman"/>
          <w:color w:val="222222"/>
          <w:sz w:val="28"/>
          <w:szCs w:val="28"/>
        </w:rPr>
      </w:pPr>
      <w:r>
        <w:rPr>
          <w:rFonts w:ascii="Times New Roman" w:hAnsi="Times New Roman" w:cs="Times New Roman"/>
          <w:color w:val="222222"/>
          <w:sz w:val="28"/>
          <w:szCs w:val="28"/>
        </w:rPr>
        <w:t>s</w:t>
      </w:r>
      <w:r w:rsidRPr="00590D3D">
        <w:rPr>
          <w:rFonts w:ascii="Times New Roman" w:hAnsi="Times New Roman" w:cs="Times New Roman"/>
          <w:color w:val="222222"/>
          <w:sz w:val="28"/>
          <w:szCs w:val="28"/>
        </w:rPr>
        <w:t>ituația</w:t>
      </w:r>
      <w:r w:rsidR="00DF748A">
        <w:rPr>
          <w:rFonts w:ascii="Times New Roman" w:hAnsi="Times New Roman" w:cs="Times New Roman"/>
          <w:color w:val="222222"/>
          <w:sz w:val="28"/>
          <w:szCs w:val="28"/>
        </w:rPr>
        <w:t xml:space="preserve"> în </w:t>
      </w:r>
      <w:r w:rsidR="00181789" w:rsidRPr="00590D3D">
        <w:rPr>
          <w:rFonts w:ascii="Times New Roman" w:hAnsi="Times New Roman" w:cs="Times New Roman"/>
          <w:color w:val="222222"/>
          <w:sz w:val="28"/>
          <w:szCs w:val="28"/>
        </w:rPr>
        <w:t>care sunt incidente transferuri de bunuri a caror valoare este dificil de apreciat (de exemplu, bijuterii, pietre prețioase, obiecte de artă sau antichități, bunuri virtuale), în cazul în care acest lucru nu este concordant cu tipul de client, tranzacție sau cu desfășurarea normală a activității profesionistului</w:t>
      </w:r>
      <w:r>
        <w:rPr>
          <w:rFonts w:ascii="Times New Roman" w:hAnsi="Times New Roman" w:cs="Times New Roman"/>
          <w:color w:val="222222"/>
          <w:sz w:val="28"/>
          <w:szCs w:val="28"/>
        </w:rPr>
        <w:t>;</w:t>
      </w:r>
    </w:p>
    <w:p w:rsidR="00181789" w:rsidRPr="00590D3D" w:rsidRDefault="00F53A42" w:rsidP="003D2E76">
      <w:pPr>
        <w:pStyle w:val="PreformatatHTML"/>
        <w:numPr>
          <w:ilvl w:val="0"/>
          <w:numId w:val="8"/>
        </w:numPr>
        <w:tabs>
          <w:tab w:val="left" w:pos="1134"/>
        </w:tabs>
        <w:spacing w:line="360" w:lineRule="exact"/>
        <w:ind w:left="0" w:firstLine="720"/>
        <w:jc w:val="both"/>
        <w:rPr>
          <w:rFonts w:ascii="Times New Roman" w:hAnsi="Times New Roman" w:cs="Times New Roman"/>
          <w:color w:val="222222"/>
          <w:sz w:val="28"/>
          <w:szCs w:val="28"/>
        </w:rPr>
      </w:pPr>
      <w:r>
        <w:rPr>
          <w:rFonts w:ascii="Times New Roman" w:hAnsi="Times New Roman" w:cs="Times New Roman"/>
          <w:color w:val="222222"/>
          <w:sz w:val="28"/>
          <w:szCs w:val="28"/>
        </w:rPr>
        <w:t>s</w:t>
      </w:r>
      <w:r w:rsidRPr="00590D3D">
        <w:rPr>
          <w:rFonts w:ascii="Times New Roman" w:hAnsi="Times New Roman" w:cs="Times New Roman"/>
          <w:color w:val="222222"/>
          <w:sz w:val="28"/>
          <w:szCs w:val="28"/>
        </w:rPr>
        <w:t>ituația</w:t>
      </w:r>
      <w:r w:rsidR="00181789" w:rsidRPr="00590D3D">
        <w:rPr>
          <w:rFonts w:ascii="Times New Roman" w:hAnsi="Times New Roman" w:cs="Times New Roman"/>
          <w:color w:val="222222"/>
          <w:sz w:val="28"/>
          <w:szCs w:val="28"/>
        </w:rPr>
        <w:t xml:space="preserve"> transferurilor succesive de </w:t>
      </w:r>
      <w:r>
        <w:rPr>
          <w:rFonts w:ascii="Times New Roman" w:hAnsi="Times New Roman" w:cs="Times New Roman"/>
          <w:color w:val="222222"/>
          <w:sz w:val="28"/>
          <w:szCs w:val="28"/>
        </w:rPr>
        <w:t>active</w:t>
      </w:r>
      <w:r w:rsidR="00181789" w:rsidRPr="00590D3D">
        <w:rPr>
          <w:rFonts w:ascii="Times New Roman" w:hAnsi="Times New Roman" w:cs="Times New Roman"/>
          <w:color w:val="222222"/>
          <w:sz w:val="28"/>
          <w:szCs w:val="28"/>
        </w:rPr>
        <w:t xml:space="preserve"> într-o perioadă scurtă de timp către aceeași entitate, fără niciun motiv legal, fiscal, de afaceri, econo</w:t>
      </w:r>
      <w:r>
        <w:rPr>
          <w:rFonts w:ascii="Times New Roman" w:hAnsi="Times New Roman" w:cs="Times New Roman"/>
          <w:color w:val="222222"/>
          <w:sz w:val="28"/>
          <w:szCs w:val="28"/>
        </w:rPr>
        <w:t>mic sau alt motiv legitim;</w:t>
      </w:r>
    </w:p>
    <w:p w:rsidR="00181789" w:rsidRPr="00590D3D" w:rsidRDefault="00F53A42" w:rsidP="003D2E76">
      <w:pPr>
        <w:pStyle w:val="PreformatatHTML"/>
        <w:numPr>
          <w:ilvl w:val="0"/>
          <w:numId w:val="8"/>
        </w:numPr>
        <w:tabs>
          <w:tab w:val="left" w:pos="1134"/>
        </w:tabs>
        <w:spacing w:line="360" w:lineRule="exact"/>
        <w:ind w:left="0" w:firstLine="720"/>
        <w:jc w:val="both"/>
        <w:rPr>
          <w:rFonts w:ascii="Times New Roman" w:hAnsi="Times New Roman" w:cs="Times New Roman"/>
          <w:color w:val="222222"/>
          <w:sz w:val="28"/>
          <w:szCs w:val="28"/>
        </w:rPr>
      </w:pPr>
      <w:r>
        <w:rPr>
          <w:rFonts w:ascii="Times New Roman" w:hAnsi="Times New Roman" w:cs="Times New Roman"/>
          <w:color w:val="222222"/>
          <w:sz w:val="28"/>
          <w:szCs w:val="28"/>
        </w:rPr>
        <w:t>s</w:t>
      </w:r>
      <w:r w:rsidRPr="00590D3D">
        <w:rPr>
          <w:rFonts w:ascii="Times New Roman" w:hAnsi="Times New Roman" w:cs="Times New Roman"/>
          <w:color w:val="222222"/>
          <w:sz w:val="28"/>
          <w:szCs w:val="28"/>
        </w:rPr>
        <w:t>ituația</w:t>
      </w:r>
      <w:r w:rsidR="00181789" w:rsidRPr="00590D3D">
        <w:rPr>
          <w:rFonts w:ascii="Times New Roman" w:hAnsi="Times New Roman" w:cs="Times New Roman"/>
          <w:color w:val="222222"/>
          <w:sz w:val="28"/>
          <w:szCs w:val="28"/>
        </w:rPr>
        <w:t xml:space="preserve"> unor achiziții de întreprinderi aflate în lichidare fără niciun motiv legal, fiscal, de afaceri,</w:t>
      </w:r>
      <w:r>
        <w:rPr>
          <w:rFonts w:ascii="Times New Roman" w:hAnsi="Times New Roman" w:cs="Times New Roman"/>
          <w:color w:val="222222"/>
          <w:sz w:val="28"/>
          <w:szCs w:val="28"/>
        </w:rPr>
        <w:t xml:space="preserve"> economic sau alt motiv legitim;</w:t>
      </w:r>
    </w:p>
    <w:p w:rsidR="00181789" w:rsidRPr="00590D3D" w:rsidRDefault="00F53A42" w:rsidP="003D2E76">
      <w:pPr>
        <w:pStyle w:val="PreformatatHTML"/>
        <w:numPr>
          <w:ilvl w:val="0"/>
          <w:numId w:val="8"/>
        </w:numPr>
        <w:tabs>
          <w:tab w:val="left" w:pos="1134"/>
        </w:tabs>
        <w:spacing w:line="360" w:lineRule="exact"/>
        <w:ind w:left="0" w:firstLine="720"/>
        <w:jc w:val="both"/>
        <w:rPr>
          <w:rFonts w:ascii="Times New Roman" w:hAnsi="Times New Roman" w:cs="Times New Roman"/>
          <w:color w:val="222222"/>
          <w:sz w:val="28"/>
          <w:szCs w:val="28"/>
        </w:rPr>
      </w:pPr>
      <w:r>
        <w:rPr>
          <w:rFonts w:ascii="Times New Roman" w:hAnsi="Times New Roman" w:cs="Times New Roman"/>
          <w:color w:val="222222"/>
          <w:sz w:val="28"/>
          <w:szCs w:val="28"/>
        </w:rPr>
        <w:t>s</w:t>
      </w:r>
      <w:r w:rsidRPr="00590D3D">
        <w:rPr>
          <w:rFonts w:ascii="Times New Roman" w:hAnsi="Times New Roman" w:cs="Times New Roman"/>
          <w:color w:val="222222"/>
          <w:sz w:val="28"/>
          <w:szCs w:val="28"/>
        </w:rPr>
        <w:t>ituația</w:t>
      </w:r>
      <w:r w:rsidR="00DF748A">
        <w:rPr>
          <w:rFonts w:ascii="Times New Roman" w:hAnsi="Times New Roman" w:cs="Times New Roman"/>
          <w:color w:val="222222"/>
          <w:sz w:val="28"/>
          <w:szCs w:val="28"/>
        </w:rPr>
        <w:t xml:space="preserve"> în </w:t>
      </w:r>
      <w:r w:rsidR="00181789" w:rsidRPr="00590D3D">
        <w:rPr>
          <w:rFonts w:ascii="Times New Roman" w:hAnsi="Times New Roman" w:cs="Times New Roman"/>
          <w:color w:val="222222"/>
          <w:sz w:val="28"/>
          <w:szCs w:val="28"/>
        </w:rPr>
        <w:t>care puterea de reprezentare este dată de client în condiții neobișnuite (de exemplu, atunci când este acordată irevocabil sau în legătură cu active specifice), iar motivele declarate pentru aceste co</w:t>
      </w:r>
      <w:r w:rsidR="00F334D8">
        <w:rPr>
          <w:rFonts w:ascii="Times New Roman" w:hAnsi="Times New Roman" w:cs="Times New Roman"/>
          <w:color w:val="222222"/>
          <w:sz w:val="28"/>
          <w:szCs w:val="28"/>
        </w:rPr>
        <w:t>ndiții sunt neclare sau ilogice;</w:t>
      </w:r>
    </w:p>
    <w:p w:rsidR="00181789" w:rsidRPr="00590D3D" w:rsidRDefault="00F334D8" w:rsidP="003D2E76">
      <w:pPr>
        <w:pStyle w:val="PreformatatHTML"/>
        <w:numPr>
          <w:ilvl w:val="0"/>
          <w:numId w:val="8"/>
        </w:numPr>
        <w:tabs>
          <w:tab w:val="left" w:pos="1134"/>
        </w:tabs>
        <w:spacing w:line="360" w:lineRule="exact"/>
        <w:ind w:left="0" w:firstLine="720"/>
        <w:jc w:val="both"/>
        <w:rPr>
          <w:rFonts w:ascii="Times New Roman" w:hAnsi="Times New Roman" w:cs="Times New Roman"/>
          <w:color w:val="222222"/>
          <w:sz w:val="28"/>
          <w:szCs w:val="28"/>
        </w:rPr>
      </w:pPr>
      <w:r>
        <w:rPr>
          <w:rFonts w:ascii="Times New Roman" w:hAnsi="Times New Roman" w:cs="Times New Roman"/>
          <w:color w:val="222222"/>
          <w:sz w:val="28"/>
          <w:szCs w:val="28"/>
        </w:rPr>
        <w:t>s</w:t>
      </w:r>
      <w:r w:rsidRPr="00590D3D">
        <w:rPr>
          <w:rFonts w:ascii="Times New Roman" w:hAnsi="Times New Roman" w:cs="Times New Roman"/>
          <w:color w:val="222222"/>
          <w:sz w:val="28"/>
          <w:szCs w:val="28"/>
        </w:rPr>
        <w:t>ituația</w:t>
      </w:r>
      <w:r w:rsidR="00181789" w:rsidRPr="00590D3D">
        <w:rPr>
          <w:rFonts w:ascii="Times New Roman" w:hAnsi="Times New Roman" w:cs="Times New Roman"/>
          <w:color w:val="222222"/>
          <w:sz w:val="28"/>
          <w:szCs w:val="28"/>
        </w:rPr>
        <w:t xml:space="preserve"> unor servicii în care profesionistul acționează ca un </w:t>
      </w:r>
      <w:r>
        <w:rPr>
          <w:rFonts w:ascii="Times New Roman" w:hAnsi="Times New Roman" w:cs="Times New Roman"/>
          <w:color w:val="222222"/>
          <w:sz w:val="28"/>
          <w:szCs w:val="28"/>
        </w:rPr>
        <w:t>împuternicit</w:t>
      </w:r>
      <w:r w:rsidR="00D7517D">
        <w:rPr>
          <w:rFonts w:ascii="Times New Roman" w:hAnsi="Times New Roman" w:cs="Times New Roman"/>
          <w:color w:val="222222"/>
          <w:sz w:val="28"/>
          <w:szCs w:val="28"/>
        </w:rPr>
        <w:t xml:space="preserve"> și </w:t>
      </w:r>
      <w:r w:rsidR="00181789" w:rsidRPr="00590D3D">
        <w:rPr>
          <w:rFonts w:ascii="Times New Roman" w:hAnsi="Times New Roman" w:cs="Times New Roman"/>
          <w:color w:val="222222"/>
          <w:sz w:val="28"/>
          <w:szCs w:val="28"/>
        </w:rPr>
        <w:t>permite ca identitat</w:t>
      </w:r>
      <w:r>
        <w:rPr>
          <w:rFonts w:ascii="Times New Roman" w:hAnsi="Times New Roman" w:cs="Times New Roman"/>
          <w:color w:val="222222"/>
          <w:sz w:val="28"/>
          <w:szCs w:val="28"/>
        </w:rPr>
        <w:t>ea clientului să rămână anonimă;</w:t>
      </w:r>
      <w:r w:rsidR="00181789" w:rsidRPr="00590D3D">
        <w:rPr>
          <w:rFonts w:ascii="Times New Roman" w:hAnsi="Times New Roman" w:cs="Times New Roman"/>
          <w:color w:val="222222"/>
          <w:sz w:val="28"/>
          <w:szCs w:val="28"/>
        </w:rPr>
        <w:t xml:space="preserve"> </w:t>
      </w:r>
    </w:p>
    <w:p w:rsidR="00181789" w:rsidRPr="00590D3D" w:rsidRDefault="00F334D8" w:rsidP="003D2E76">
      <w:pPr>
        <w:pStyle w:val="PreformatatHTML"/>
        <w:numPr>
          <w:ilvl w:val="0"/>
          <w:numId w:val="8"/>
        </w:numPr>
        <w:tabs>
          <w:tab w:val="left" w:pos="1134"/>
        </w:tabs>
        <w:spacing w:line="360" w:lineRule="exact"/>
        <w:ind w:left="0" w:firstLine="720"/>
        <w:jc w:val="both"/>
        <w:rPr>
          <w:rFonts w:ascii="Times New Roman" w:hAnsi="Times New Roman" w:cs="Times New Roman"/>
          <w:color w:val="222222"/>
          <w:sz w:val="28"/>
          <w:szCs w:val="28"/>
        </w:rPr>
      </w:pPr>
      <w:r>
        <w:rPr>
          <w:rFonts w:ascii="Times New Roman" w:hAnsi="Times New Roman" w:cs="Times New Roman"/>
          <w:color w:val="222222"/>
          <w:sz w:val="28"/>
          <w:szCs w:val="28"/>
        </w:rPr>
        <w:lastRenderedPageBreak/>
        <w:t>s</w:t>
      </w:r>
      <w:r w:rsidRPr="00590D3D">
        <w:rPr>
          <w:rFonts w:ascii="Times New Roman" w:hAnsi="Times New Roman" w:cs="Times New Roman"/>
          <w:color w:val="222222"/>
          <w:sz w:val="28"/>
          <w:szCs w:val="28"/>
        </w:rPr>
        <w:t>ituația</w:t>
      </w:r>
      <w:r w:rsidR="00DF748A">
        <w:rPr>
          <w:rFonts w:ascii="Times New Roman" w:hAnsi="Times New Roman" w:cs="Times New Roman"/>
          <w:color w:val="222222"/>
          <w:sz w:val="28"/>
          <w:szCs w:val="28"/>
        </w:rPr>
        <w:t xml:space="preserve"> în </w:t>
      </w:r>
      <w:r w:rsidR="00181789" w:rsidRPr="00590D3D">
        <w:rPr>
          <w:rFonts w:ascii="Times New Roman" w:hAnsi="Times New Roman" w:cs="Times New Roman"/>
          <w:color w:val="222222"/>
          <w:sz w:val="28"/>
          <w:szCs w:val="28"/>
        </w:rPr>
        <w:t>care profesionistul identifica tranzacții frauduloase care sunt contabilizate în mod necorespunzător. Acestea pot include:</w:t>
      </w:r>
    </w:p>
    <w:p w:rsidR="00181789" w:rsidRPr="00590D3D" w:rsidRDefault="00181789" w:rsidP="00A80BBF">
      <w:pPr>
        <w:pStyle w:val="PreformatatHTML"/>
        <w:tabs>
          <w:tab w:val="left" w:pos="1134"/>
        </w:tabs>
        <w:spacing w:line="360" w:lineRule="exact"/>
        <w:ind w:firstLine="720"/>
        <w:jc w:val="both"/>
        <w:rPr>
          <w:rFonts w:ascii="Times New Roman" w:hAnsi="Times New Roman" w:cs="Times New Roman"/>
          <w:color w:val="222222"/>
          <w:sz w:val="28"/>
          <w:szCs w:val="28"/>
        </w:rPr>
      </w:pPr>
      <w:r w:rsidRPr="00590D3D">
        <w:rPr>
          <w:rFonts w:ascii="Times New Roman" w:hAnsi="Times New Roman" w:cs="Times New Roman"/>
          <w:color w:val="222222"/>
          <w:sz w:val="28"/>
          <w:szCs w:val="28"/>
        </w:rPr>
        <w:tab/>
        <w:t>i. Supra/sub facturare de bunuri / servicii.</w:t>
      </w:r>
    </w:p>
    <w:p w:rsidR="00181789" w:rsidRPr="00590D3D" w:rsidRDefault="00181789" w:rsidP="00A80BBF">
      <w:pPr>
        <w:pStyle w:val="PreformatatHTML"/>
        <w:tabs>
          <w:tab w:val="left" w:pos="1134"/>
        </w:tabs>
        <w:spacing w:line="360" w:lineRule="exact"/>
        <w:ind w:firstLine="720"/>
        <w:jc w:val="both"/>
        <w:rPr>
          <w:rFonts w:ascii="Times New Roman" w:hAnsi="Times New Roman" w:cs="Times New Roman"/>
          <w:color w:val="222222"/>
          <w:sz w:val="28"/>
          <w:szCs w:val="28"/>
        </w:rPr>
      </w:pPr>
      <w:r w:rsidRPr="00590D3D">
        <w:rPr>
          <w:rFonts w:ascii="Times New Roman" w:hAnsi="Times New Roman" w:cs="Times New Roman"/>
          <w:color w:val="222222"/>
          <w:sz w:val="28"/>
          <w:szCs w:val="28"/>
        </w:rPr>
        <w:t xml:space="preserve"> </w:t>
      </w:r>
      <w:r w:rsidRPr="00590D3D">
        <w:rPr>
          <w:rFonts w:ascii="Times New Roman" w:hAnsi="Times New Roman" w:cs="Times New Roman"/>
          <w:color w:val="222222"/>
          <w:sz w:val="28"/>
          <w:szCs w:val="28"/>
        </w:rPr>
        <w:tab/>
        <w:t xml:space="preserve">ii. Facturare multiplă pentru aceleași bunuri / servicii. </w:t>
      </w:r>
    </w:p>
    <w:p w:rsidR="00181789" w:rsidRPr="00590D3D" w:rsidRDefault="00181789" w:rsidP="00A80BBF">
      <w:pPr>
        <w:pStyle w:val="PreformatatHTML"/>
        <w:tabs>
          <w:tab w:val="left" w:pos="1134"/>
        </w:tabs>
        <w:spacing w:line="360" w:lineRule="exact"/>
        <w:ind w:firstLine="720"/>
        <w:jc w:val="both"/>
        <w:rPr>
          <w:rFonts w:ascii="Times New Roman" w:hAnsi="Times New Roman" w:cs="Times New Roman"/>
          <w:color w:val="222222"/>
          <w:sz w:val="28"/>
          <w:szCs w:val="28"/>
        </w:rPr>
      </w:pPr>
      <w:r w:rsidRPr="00590D3D">
        <w:rPr>
          <w:rFonts w:ascii="Times New Roman" w:hAnsi="Times New Roman" w:cs="Times New Roman"/>
          <w:color w:val="222222"/>
          <w:sz w:val="28"/>
          <w:szCs w:val="28"/>
        </w:rPr>
        <w:tab/>
        <w:t xml:space="preserve">iii. Produse / servicii descrise fals </w:t>
      </w:r>
    </w:p>
    <w:p w:rsidR="00181789" w:rsidRPr="00590D3D" w:rsidRDefault="00F334D8" w:rsidP="003D2E76">
      <w:pPr>
        <w:pStyle w:val="PreformatatHTML"/>
        <w:numPr>
          <w:ilvl w:val="0"/>
          <w:numId w:val="8"/>
        </w:numPr>
        <w:tabs>
          <w:tab w:val="left" w:pos="1134"/>
        </w:tabs>
        <w:spacing w:line="360" w:lineRule="exact"/>
        <w:ind w:left="0" w:firstLine="720"/>
        <w:jc w:val="both"/>
        <w:rPr>
          <w:rFonts w:ascii="Times New Roman" w:hAnsi="Times New Roman" w:cs="Times New Roman"/>
          <w:color w:val="222222"/>
          <w:sz w:val="28"/>
          <w:szCs w:val="28"/>
        </w:rPr>
      </w:pPr>
      <w:r>
        <w:rPr>
          <w:rFonts w:ascii="Times New Roman" w:hAnsi="Times New Roman" w:cs="Times New Roman"/>
          <w:color w:val="222222"/>
          <w:sz w:val="28"/>
          <w:szCs w:val="28"/>
        </w:rPr>
        <w:t>s</w:t>
      </w:r>
      <w:r w:rsidRPr="00590D3D">
        <w:rPr>
          <w:rFonts w:ascii="Times New Roman" w:hAnsi="Times New Roman" w:cs="Times New Roman"/>
          <w:color w:val="222222"/>
          <w:sz w:val="28"/>
          <w:szCs w:val="28"/>
        </w:rPr>
        <w:t>ituațiile</w:t>
      </w:r>
      <w:r w:rsidR="00DF748A">
        <w:rPr>
          <w:rFonts w:ascii="Times New Roman" w:hAnsi="Times New Roman" w:cs="Times New Roman"/>
          <w:color w:val="222222"/>
          <w:sz w:val="28"/>
          <w:szCs w:val="28"/>
        </w:rPr>
        <w:t xml:space="preserve"> în </w:t>
      </w:r>
      <w:r w:rsidR="00181789" w:rsidRPr="00590D3D">
        <w:rPr>
          <w:rFonts w:ascii="Times New Roman" w:hAnsi="Times New Roman" w:cs="Times New Roman"/>
          <w:color w:val="222222"/>
          <w:sz w:val="28"/>
          <w:szCs w:val="28"/>
        </w:rPr>
        <w:t xml:space="preserve">care: </w:t>
      </w:r>
    </w:p>
    <w:p w:rsidR="00181789" w:rsidRPr="00590D3D" w:rsidRDefault="00181789" w:rsidP="003D2E76">
      <w:pPr>
        <w:numPr>
          <w:ilvl w:val="0"/>
          <w:numId w:val="9"/>
        </w:numPr>
        <w:tabs>
          <w:tab w:val="left" w:pos="1134"/>
        </w:tabs>
        <w:spacing w:after="0" w:line="360" w:lineRule="exact"/>
        <w:ind w:left="0" w:firstLine="720"/>
        <w:jc w:val="both"/>
        <w:rPr>
          <w:rFonts w:ascii="Times New Roman" w:hAnsi="Times New Roman" w:cs="Times New Roman"/>
          <w:color w:val="000000"/>
          <w:sz w:val="28"/>
          <w:szCs w:val="28"/>
        </w:rPr>
      </w:pPr>
      <w:r w:rsidRPr="00590D3D">
        <w:rPr>
          <w:rFonts w:ascii="Times New Roman" w:hAnsi="Times New Roman" w:cs="Times New Roman"/>
          <w:color w:val="000000"/>
          <w:sz w:val="28"/>
          <w:szCs w:val="28"/>
        </w:rPr>
        <w:t>se constata utilizarea de către client a unor credite bancare în alte scopuri decât cele pentru care au fost contractate sau pentru operaţiuni suspectate a fi fictive;</w:t>
      </w:r>
    </w:p>
    <w:p w:rsidR="00181789" w:rsidRPr="00590D3D" w:rsidRDefault="00181789" w:rsidP="003D2E76">
      <w:pPr>
        <w:numPr>
          <w:ilvl w:val="0"/>
          <w:numId w:val="9"/>
        </w:numPr>
        <w:tabs>
          <w:tab w:val="left" w:pos="1134"/>
        </w:tabs>
        <w:spacing w:after="0" w:line="360" w:lineRule="exact"/>
        <w:ind w:left="0" w:firstLine="720"/>
        <w:jc w:val="both"/>
        <w:rPr>
          <w:rFonts w:ascii="Times New Roman" w:hAnsi="Times New Roman" w:cs="Times New Roman"/>
          <w:color w:val="000000"/>
          <w:sz w:val="28"/>
          <w:szCs w:val="28"/>
        </w:rPr>
      </w:pPr>
      <w:r w:rsidRPr="00590D3D">
        <w:rPr>
          <w:rFonts w:ascii="Times New Roman" w:hAnsi="Times New Roman" w:cs="Times New Roman"/>
          <w:color w:val="000000"/>
          <w:sz w:val="28"/>
          <w:szCs w:val="28"/>
        </w:rPr>
        <w:t>intervin tranzacţii ce nu par a fi conforme cu capacităţile clientului de a obţine venituri.</w:t>
      </w:r>
    </w:p>
    <w:p w:rsidR="00181789" w:rsidRPr="00590D3D" w:rsidRDefault="00181789" w:rsidP="00590D3D">
      <w:pPr>
        <w:pStyle w:val="PreformatatHTML"/>
        <w:spacing w:line="360" w:lineRule="exact"/>
        <w:ind w:left="360"/>
        <w:jc w:val="both"/>
        <w:rPr>
          <w:rFonts w:ascii="Times New Roman" w:hAnsi="Times New Roman" w:cs="Times New Roman"/>
          <w:color w:val="222222"/>
          <w:sz w:val="28"/>
          <w:szCs w:val="28"/>
        </w:rPr>
      </w:pPr>
    </w:p>
    <w:p w:rsidR="00181789" w:rsidRPr="00590D3D" w:rsidRDefault="00181789" w:rsidP="003D2E76">
      <w:pPr>
        <w:pStyle w:val="PreformatatHTML"/>
        <w:numPr>
          <w:ilvl w:val="0"/>
          <w:numId w:val="6"/>
        </w:numPr>
        <w:spacing w:line="360" w:lineRule="exact"/>
        <w:jc w:val="both"/>
        <w:rPr>
          <w:rFonts w:ascii="Times New Roman" w:hAnsi="Times New Roman" w:cs="Times New Roman"/>
          <w:sz w:val="28"/>
          <w:szCs w:val="28"/>
        </w:rPr>
      </w:pPr>
      <w:r w:rsidRPr="00590D3D">
        <w:rPr>
          <w:rFonts w:ascii="Times New Roman" w:hAnsi="Times New Roman" w:cs="Times New Roman"/>
          <w:sz w:val="28"/>
          <w:szCs w:val="28"/>
        </w:rPr>
        <w:t xml:space="preserve">Exemple de situatii care ar putea indica un </w:t>
      </w:r>
      <w:r w:rsidRPr="00590D3D">
        <w:rPr>
          <w:rFonts w:ascii="Times New Roman" w:hAnsi="Times New Roman" w:cs="Times New Roman"/>
          <w:b/>
          <w:sz w:val="28"/>
          <w:szCs w:val="28"/>
          <w:u w:val="single"/>
        </w:rPr>
        <w:t>RISC SCAZUT</w:t>
      </w:r>
      <w:r w:rsidRPr="00590D3D">
        <w:rPr>
          <w:rFonts w:ascii="Times New Roman" w:hAnsi="Times New Roman" w:cs="Times New Roman"/>
          <w:sz w:val="28"/>
          <w:szCs w:val="28"/>
        </w:rPr>
        <w:t>:</w:t>
      </w:r>
    </w:p>
    <w:p w:rsidR="00181789" w:rsidRPr="00590D3D" w:rsidRDefault="00F334D8" w:rsidP="003D2E76">
      <w:pPr>
        <w:pStyle w:val="Listparagraf"/>
        <w:numPr>
          <w:ilvl w:val="0"/>
          <w:numId w:val="7"/>
        </w:numPr>
        <w:tabs>
          <w:tab w:val="left" w:pos="180"/>
          <w:tab w:val="left" w:pos="1134"/>
        </w:tabs>
        <w:spacing w:line="360" w:lineRule="exact"/>
        <w:ind w:left="0" w:firstLine="709"/>
        <w:jc w:val="both"/>
        <w:rPr>
          <w:rFonts w:ascii="Times New Roman" w:hAnsi="Times New Roman" w:cs="Times New Roman"/>
          <w:b/>
          <w:sz w:val="28"/>
          <w:szCs w:val="28"/>
          <w:u w:val="single"/>
        </w:rPr>
      </w:pPr>
      <w:r>
        <w:rPr>
          <w:rFonts w:ascii="Times New Roman" w:hAnsi="Times New Roman" w:cs="Times New Roman"/>
          <w:color w:val="222222"/>
          <w:sz w:val="28"/>
          <w:szCs w:val="28"/>
        </w:rPr>
        <w:t>s</w:t>
      </w:r>
      <w:r w:rsidRPr="00590D3D">
        <w:rPr>
          <w:rFonts w:ascii="Times New Roman" w:hAnsi="Times New Roman" w:cs="Times New Roman"/>
          <w:color w:val="222222"/>
          <w:sz w:val="28"/>
          <w:szCs w:val="28"/>
        </w:rPr>
        <w:t>ituațiile</w:t>
      </w:r>
      <w:r w:rsidR="00DF748A">
        <w:rPr>
          <w:rFonts w:ascii="Times New Roman" w:hAnsi="Times New Roman" w:cs="Times New Roman"/>
          <w:color w:val="222222"/>
          <w:sz w:val="28"/>
          <w:szCs w:val="28"/>
        </w:rPr>
        <w:t xml:space="preserve"> în </w:t>
      </w:r>
      <w:r w:rsidR="00181789" w:rsidRPr="00590D3D">
        <w:rPr>
          <w:rFonts w:ascii="Times New Roman" w:hAnsi="Times New Roman" w:cs="Times New Roman"/>
          <w:color w:val="222222"/>
          <w:sz w:val="28"/>
          <w:szCs w:val="28"/>
        </w:rPr>
        <w:t xml:space="preserve">care </w:t>
      </w:r>
      <w:r w:rsidR="00DF748A" w:rsidRPr="00590D3D">
        <w:rPr>
          <w:rFonts w:ascii="Times New Roman" w:hAnsi="Times New Roman" w:cs="Times New Roman"/>
          <w:color w:val="222222"/>
          <w:sz w:val="28"/>
          <w:szCs w:val="28"/>
        </w:rPr>
        <w:t>profesioniștii</w:t>
      </w:r>
      <w:r w:rsidR="00181789" w:rsidRPr="00590D3D">
        <w:rPr>
          <w:rFonts w:ascii="Times New Roman" w:hAnsi="Times New Roman" w:cs="Times New Roman"/>
          <w:color w:val="222222"/>
          <w:sz w:val="28"/>
          <w:szCs w:val="28"/>
        </w:rPr>
        <w:t xml:space="preserve"> </w:t>
      </w:r>
      <w:r w:rsidR="00DF748A" w:rsidRPr="00590D3D">
        <w:rPr>
          <w:rFonts w:ascii="Times New Roman" w:hAnsi="Times New Roman" w:cs="Times New Roman"/>
          <w:color w:val="222222"/>
          <w:sz w:val="28"/>
          <w:szCs w:val="28"/>
        </w:rPr>
        <w:t>dețin</w:t>
      </w:r>
      <w:r w:rsidR="00181789" w:rsidRPr="00590D3D">
        <w:rPr>
          <w:rFonts w:ascii="Times New Roman" w:hAnsi="Times New Roman" w:cs="Times New Roman"/>
          <w:color w:val="222222"/>
          <w:sz w:val="28"/>
          <w:szCs w:val="28"/>
        </w:rPr>
        <w:t xml:space="preserve"> suficiente informatii pentru a identifica și detecta </w:t>
      </w:r>
      <w:r>
        <w:rPr>
          <w:rFonts w:ascii="Times New Roman" w:hAnsi="Times New Roman" w:cs="Times New Roman"/>
          <w:color w:val="222222"/>
          <w:sz w:val="28"/>
          <w:szCs w:val="28"/>
        </w:rPr>
        <w:t>caracteristicile</w:t>
      </w:r>
      <w:r w:rsidR="00D7517D">
        <w:rPr>
          <w:rFonts w:ascii="Times New Roman" w:hAnsi="Times New Roman" w:cs="Times New Roman"/>
          <w:color w:val="222222"/>
          <w:sz w:val="28"/>
          <w:szCs w:val="28"/>
        </w:rPr>
        <w:t xml:space="preserve"> și </w:t>
      </w:r>
      <w:r>
        <w:rPr>
          <w:rFonts w:ascii="Times New Roman" w:hAnsi="Times New Roman" w:cs="Times New Roman"/>
          <w:color w:val="222222"/>
          <w:sz w:val="28"/>
          <w:szCs w:val="28"/>
        </w:rPr>
        <w:t>evoluția</w:t>
      </w:r>
      <w:r w:rsidR="00181789" w:rsidRPr="00590D3D">
        <w:rPr>
          <w:rFonts w:ascii="Times New Roman" w:hAnsi="Times New Roman" w:cs="Times New Roman"/>
          <w:color w:val="222222"/>
          <w:sz w:val="28"/>
          <w:szCs w:val="28"/>
        </w:rPr>
        <w:t xml:space="preserve"> tipului de activitate, </w:t>
      </w:r>
      <w:r>
        <w:rPr>
          <w:rFonts w:ascii="Times New Roman" w:hAnsi="Times New Roman" w:cs="Times New Roman"/>
          <w:color w:val="222222"/>
          <w:sz w:val="28"/>
          <w:szCs w:val="28"/>
        </w:rPr>
        <w:t>provenienta activelor implicate</w:t>
      </w:r>
      <w:r w:rsidR="00181789" w:rsidRPr="00590D3D">
        <w:rPr>
          <w:rFonts w:ascii="Times New Roman" w:hAnsi="Times New Roman" w:cs="Times New Roman"/>
          <w:color w:val="222222"/>
          <w:sz w:val="28"/>
          <w:szCs w:val="28"/>
        </w:rPr>
        <w:t xml:space="preserve"> sau natura activităților clientului în cadrul relației de afaceri</w:t>
      </w:r>
      <w:r>
        <w:rPr>
          <w:rFonts w:ascii="Times New Roman" w:hAnsi="Times New Roman" w:cs="Times New Roman"/>
          <w:color w:val="222222"/>
          <w:sz w:val="28"/>
          <w:szCs w:val="28"/>
        </w:rPr>
        <w:t>;</w:t>
      </w:r>
    </w:p>
    <w:p w:rsidR="00181789" w:rsidRPr="00590D3D" w:rsidRDefault="00F334D8" w:rsidP="003D2E76">
      <w:pPr>
        <w:pStyle w:val="Listparagraf"/>
        <w:numPr>
          <w:ilvl w:val="0"/>
          <w:numId w:val="7"/>
        </w:numPr>
        <w:tabs>
          <w:tab w:val="left" w:pos="180"/>
          <w:tab w:val="left" w:pos="1134"/>
        </w:tabs>
        <w:spacing w:line="360" w:lineRule="exact"/>
        <w:ind w:left="0" w:firstLine="709"/>
        <w:jc w:val="both"/>
        <w:rPr>
          <w:rFonts w:ascii="Times New Roman" w:hAnsi="Times New Roman" w:cs="Times New Roman"/>
          <w:b/>
          <w:sz w:val="28"/>
          <w:szCs w:val="28"/>
          <w:u w:val="single"/>
        </w:rPr>
      </w:pPr>
      <w:r>
        <w:rPr>
          <w:rFonts w:ascii="Times New Roman" w:hAnsi="Times New Roman" w:cs="Times New Roman"/>
          <w:color w:val="222222"/>
          <w:sz w:val="28"/>
          <w:szCs w:val="28"/>
        </w:rPr>
        <w:t>s</w:t>
      </w:r>
      <w:r w:rsidRPr="00590D3D">
        <w:rPr>
          <w:rFonts w:ascii="Times New Roman" w:hAnsi="Times New Roman" w:cs="Times New Roman"/>
          <w:color w:val="222222"/>
          <w:sz w:val="28"/>
          <w:szCs w:val="28"/>
        </w:rPr>
        <w:t>ituațiile</w:t>
      </w:r>
      <w:r w:rsidR="00DF748A">
        <w:rPr>
          <w:rFonts w:ascii="Times New Roman" w:hAnsi="Times New Roman" w:cs="Times New Roman"/>
          <w:color w:val="222222"/>
          <w:sz w:val="28"/>
          <w:szCs w:val="28"/>
        </w:rPr>
        <w:t xml:space="preserve"> în </w:t>
      </w:r>
      <w:r w:rsidR="00181789" w:rsidRPr="00590D3D">
        <w:rPr>
          <w:rFonts w:ascii="Times New Roman" w:hAnsi="Times New Roman" w:cs="Times New Roman"/>
          <w:color w:val="222222"/>
          <w:sz w:val="28"/>
          <w:szCs w:val="28"/>
        </w:rPr>
        <w:t xml:space="preserve">care </w:t>
      </w:r>
      <w:r w:rsidR="00DF748A" w:rsidRPr="00590D3D">
        <w:rPr>
          <w:rFonts w:ascii="Times New Roman" w:hAnsi="Times New Roman" w:cs="Times New Roman"/>
          <w:color w:val="222222"/>
          <w:sz w:val="28"/>
          <w:szCs w:val="28"/>
        </w:rPr>
        <w:t>clienții</w:t>
      </w:r>
      <w:r w:rsidR="00181789" w:rsidRPr="00590D3D">
        <w:rPr>
          <w:rFonts w:ascii="Times New Roman" w:hAnsi="Times New Roman" w:cs="Times New Roman"/>
          <w:color w:val="222222"/>
          <w:sz w:val="28"/>
          <w:szCs w:val="28"/>
        </w:rPr>
        <w:t xml:space="preserve"> pentru care au fost aplicate </w:t>
      </w:r>
      <w:r w:rsidR="00D7517D" w:rsidRPr="00590D3D">
        <w:rPr>
          <w:rFonts w:ascii="Times New Roman" w:hAnsi="Times New Roman" w:cs="Times New Roman"/>
          <w:color w:val="222222"/>
          <w:sz w:val="28"/>
          <w:szCs w:val="28"/>
        </w:rPr>
        <w:t>corespunzător</w:t>
      </w:r>
      <w:r w:rsidR="00181789" w:rsidRPr="00590D3D">
        <w:rPr>
          <w:rFonts w:ascii="Times New Roman" w:hAnsi="Times New Roman" w:cs="Times New Roman"/>
          <w:color w:val="222222"/>
          <w:sz w:val="28"/>
          <w:szCs w:val="28"/>
        </w:rPr>
        <w:t xml:space="preserve"> masurile de </w:t>
      </w:r>
      <w:r w:rsidR="00D7517D" w:rsidRPr="00590D3D">
        <w:rPr>
          <w:rFonts w:ascii="Times New Roman" w:hAnsi="Times New Roman" w:cs="Times New Roman"/>
          <w:color w:val="222222"/>
          <w:sz w:val="28"/>
          <w:szCs w:val="28"/>
        </w:rPr>
        <w:t>cunoaștere</w:t>
      </w:r>
      <w:r w:rsidR="00D7517D">
        <w:rPr>
          <w:rFonts w:ascii="Times New Roman" w:hAnsi="Times New Roman" w:cs="Times New Roman"/>
          <w:color w:val="222222"/>
          <w:sz w:val="28"/>
          <w:szCs w:val="28"/>
        </w:rPr>
        <w:t xml:space="preserve"> și </w:t>
      </w:r>
      <w:r w:rsidR="00D7517D" w:rsidRPr="00590D3D">
        <w:rPr>
          <w:rFonts w:ascii="Times New Roman" w:hAnsi="Times New Roman" w:cs="Times New Roman"/>
          <w:color w:val="222222"/>
          <w:sz w:val="28"/>
          <w:szCs w:val="28"/>
        </w:rPr>
        <w:t>după</w:t>
      </w:r>
      <w:r w:rsidR="00181789" w:rsidRPr="00590D3D">
        <w:rPr>
          <w:rFonts w:ascii="Times New Roman" w:hAnsi="Times New Roman" w:cs="Times New Roman"/>
          <w:color w:val="222222"/>
          <w:sz w:val="28"/>
          <w:szCs w:val="28"/>
        </w:rPr>
        <w:t xml:space="preserve"> caz </w:t>
      </w:r>
      <w:r w:rsidR="00D7517D" w:rsidRPr="00590D3D">
        <w:rPr>
          <w:rFonts w:ascii="Times New Roman" w:hAnsi="Times New Roman" w:cs="Times New Roman"/>
          <w:color w:val="222222"/>
          <w:sz w:val="28"/>
          <w:szCs w:val="28"/>
        </w:rPr>
        <w:t>derulează</w:t>
      </w:r>
      <w:r w:rsidR="00181789" w:rsidRPr="00590D3D">
        <w:rPr>
          <w:rFonts w:ascii="Times New Roman" w:hAnsi="Times New Roman" w:cs="Times New Roman"/>
          <w:color w:val="222222"/>
          <w:sz w:val="28"/>
          <w:szCs w:val="28"/>
        </w:rPr>
        <w:t xml:space="preserve"> o singura tranzactie sau tranzacții simple, lipsite de complexitate</w:t>
      </w:r>
      <w:r w:rsidR="00D7517D">
        <w:rPr>
          <w:rFonts w:ascii="Times New Roman" w:hAnsi="Times New Roman" w:cs="Times New Roman"/>
          <w:color w:val="222222"/>
          <w:sz w:val="28"/>
          <w:szCs w:val="28"/>
        </w:rPr>
        <w:t xml:space="preserve"> și</w:t>
      </w:r>
      <w:r w:rsidR="00DF748A">
        <w:rPr>
          <w:rFonts w:ascii="Times New Roman" w:hAnsi="Times New Roman" w:cs="Times New Roman"/>
          <w:color w:val="222222"/>
          <w:sz w:val="28"/>
          <w:szCs w:val="28"/>
        </w:rPr>
        <w:t xml:space="preserve"> în </w:t>
      </w:r>
      <w:r>
        <w:rPr>
          <w:rFonts w:ascii="Times New Roman" w:hAnsi="Times New Roman" w:cs="Times New Roman"/>
          <w:color w:val="222222"/>
          <w:sz w:val="28"/>
          <w:szCs w:val="28"/>
        </w:rPr>
        <w:t>concordanta cu relația de afaceri;</w:t>
      </w:r>
    </w:p>
    <w:p w:rsidR="00181789" w:rsidRPr="00590D3D" w:rsidRDefault="00F334D8" w:rsidP="003D2E76">
      <w:pPr>
        <w:pStyle w:val="Listparagraf"/>
        <w:numPr>
          <w:ilvl w:val="0"/>
          <w:numId w:val="7"/>
        </w:numPr>
        <w:tabs>
          <w:tab w:val="left" w:pos="180"/>
          <w:tab w:val="left" w:pos="1134"/>
        </w:tabs>
        <w:spacing w:line="360" w:lineRule="exact"/>
        <w:ind w:left="0" w:firstLine="709"/>
        <w:jc w:val="both"/>
        <w:rPr>
          <w:rFonts w:ascii="Times New Roman" w:hAnsi="Times New Roman" w:cs="Times New Roman"/>
          <w:b/>
          <w:sz w:val="28"/>
          <w:szCs w:val="28"/>
          <w:u w:val="single"/>
        </w:rPr>
      </w:pPr>
      <w:r>
        <w:rPr>
          <w:rFonts w:ascii="Times New Roman" w:hAnsi="Times New Roman" w:cs="Times New Roman"/>
          <w:color w:val="222222"/>
          <w:sz w:val="28"/>
          <w:szCs w:val="28"/>
        </w:rPr>
        <w:t>s</w:t>
      </w:r>
      <w:r w:rsidRPr="00590D3D">
        <w:rPr>
          <w:rFonts w:ascii="Times New Roman" w:hAnsi="Times New Roman" w:cs="Times New Roman"/>
          <w:color w:val="222222"/>
          <w:sz w:val="28"/>
          <w:szCs w:val="28"/>
        </w:rPr>
        <w:t>ituațiile</w:t>
      </w:r>
      <w:r w:rsidR="00DF748A">
        <w:rPr>
          <w:rFonts w:ascii="Times New Roman" w:hAnsi="Times New Roman" w:cs="Times New Roman"/>
          <w:color w:val="222222"/>
          <w:sz w:val="28"/>
          <w:szCs w:val="28"/>
        </w:rPr>
        <w:t xml:space="preserve"> în </w:t>
      </w:r>
      <w:r w:rsidR="00181789" w:rsidRPr="00590D3D">
        <w:rPr>
          <w:rFonts w:ascii="Times New Roman" w:hAnsi="Times New Roman" w:cs="Times New Roman"/>
          <w:color w:val="222222"/>
          <w:sz w:val="28"/>
          <w:szCs w:val="28"/>
        </w:rPr>
        <w:t xml:space="preserve">care </w:t>
      </w:r>
      <w:r w:rsidR="00181789" w:rsidRPr="00590D3D">
        <w:rPr>
          <w:rFonts w:ascii="Times New Roman" w:eastAsia="Times New Roman" w:hAnsi="Times New Roman" w:cs="Times New Roman"/>
          <w:color w:val="222222"/>
          <w:sz w:val="28"/>
          <w:szCs w:val="28"/>
          <w:lang w:eastAsia="ro-RO"/>
        </w:rPr>
        <w:t>identificarea riscurilor de SB/FT asociate cu anumiți clienți sau categorii de clienți și anumite tipuri de activități permit profesioniștilor să determine și să implementeze măsuri și controale rezonabile și proporționale pentru atenuarea acestor riscuri</w:t>
      </w:r>
      <w:r>
        <w:rPr>
          <w:rFonts w:ascii="Times New Roman" w:eastAsia="Times New Roman" w:hAnsi="Times New Roman" w:cs="Times New Roman"/>
          <w:color w:val="222222"/>
          <w:sz w:val="28"/>
          <w:szCs w:val="28"/>
          <w:lang w:eastAsia="ro-RO"/>
        </w:rPr>
        <w:t>;</w:t>
      </w:r>
    </w:p>
    <w:p w:rsidR="00181789" w:rsidRPr="00590D3D" w:rsidRDefault="00F334D8" w:rsidP="003D2E76">
      <w:pPr>
        <w:pStyle w:val="Listparagraf"/>
        <w:numPr>
          <w:ilvl w:val="0"/>
          <w:numId w:val="7"/>
        </w:numPr>
        <w:tabs>
          <w:tab w:val="left" w:pos="180"/>
          <w:tab w:val="left" w:pos="1134"/>
        </w:tabs>
        <w:spacing w:line="360" w:lineRule="exact"/>
        <w:ind w:left="0" w:firstLine="709"/>
        <w:jc w:val="both"/>
        <w:rPr>
          <w:rFonts w:ascii="Times New Roman" w:hAnsi="Times New Roman" w:cs="Times New Roman"/>
          <w:b/>
          <w:sz w:val="28"/>
          <w:szCs w:val="28"/>
          <w:u w:val="single"/>
        </w:rPr>
      </w:pPr>
      <w:r>
        <w:rPr>
          <w:rFonts w:ascii="Times New Roman" w:hAnsi="Times New Roman" w:cs="Times New Roman"/>
          <w:sz w:val="28"/>
          <w:szCs w:val="28"/>
        </w:rPr>
        <w:t>s</w:t>
      </w:r>
      <w:r w:rsidRPr="00590D3D">
        <w:rPr>
          <w:rFonts w:ascii="Times New Roman" w:hAnsi="Times New Roman" w:cs="Times New Roman"/>
          <w:sz w:val="28"/>
          <w:szCs w:val="28"/>
        </w:rPr>
        <w:t>ituația</w:t>
      </w:r>
      <w:r w:rsidR="00DF748A">
        <w:rPr>
          <w:rFonts w:ascii="Times New Roman" w:hAnsi="Times New Roman" w:cs="Times New Roman"/>
          <w:sz w:val="28"/>
          <w:szCs w:val="28"/>
        </w:rPr>
        <w:t xml:space="preserve"> în </w:t>
      </w:r>
      <w:r w:rsidR="00181789" w:rsidRPr="00590D3D">
        <w:rPr>
          <w:rFonts w:ascii="Times New Roman" w:hAnsi="Times New Roman" w:cs="Times New Roman"/>
          <w:sz w:val="28"/>
          <w:szCs w:val="28"/>
        </w:rPr>
        <w:t>care,</w:t>
      </w:r>
      <w:r w:rsidR="00DF748A">
        <w:rPr>
          <w:rFonts w:ascii="Times New Roman" w:hAnsi="Times New Roman" w:cs="Times New Roman"/>
          <w:sz w:val="28"/>
          <w:szCs w:val="28"/>
        </w:rPr>
        <w:t xml:space="preserve"> în </w:t>
      </w:r>
      <w:r w:rsidR="00181789" w:rsidRPr="00590D3D">
        <w:rPr>
          <w:rFonts w:ascii="Times New Roman" w:hAnsi="Times New Roman" w:cs="Times New Roman"/>
          <w:sz w:val="28"/>
          <w:szCs w:val="28"/>
        </w:rPr>
        <w:t>urma unei politici de acceptare</w:t>
      </w:r>
      <w:r>
        <w:rPr>
          <w:rFonts w:ascii="Times New Roman" w:hAnsi="Times New Roman" w:cs="Times New Roman"/>
          <w:sz w:val="28"/>
          <w:szCs w:val="28"/>
        </w:rPr>
        <w:t xml:space="preserve"> a clienților</w:t>
      </w:r>
      <w:r w:rsidR="00181789" w:rsidRPr="00590D3D">
        <w:rPr>
          <w:rFonts w:ascii="Times New Roman" w:hAnsi="Times New Roman" w:cs="Times New Roman"/>
          <w:sz w:val="28"/>
          <w:szCs w:val="28"/>
        </w:rPr>
        <w:t xml:space="preserve"> implementata eficient, </w:t>
      </w:r>
      <w:r>
        <w:rPr>
          <w:rFonts w:ascii="Times New Roman" w:hAnsi="Times New Roman" w:cs="Times New Roman"/>
          <w:sz w:val="28"/>
          <w:szCs w:val="28"/>
        </w:rPr>
        <w:t>aceștia</w:t>
      </w:r>
      <w:r w:rsidR="00181789" w:rsidRPr="00590D3D">
        <w:rPr>
          <w:rFonts w:ascii="Times New Roman" w:hAnsi="Times New Roman" w:cs="Times New Roman"/>
          <w:sz w:val="28"/>
          <w:szCs w:val="28"/>
        </w:rPr>
        <w:t xml:space="preserve"> au fost </w:t>
      </w:r>
      <w:r w:rsidR="00DF748A" w:rsidRPr="00590D3D">
        <w:rPr>
          <w:rFonts w:ascii="Times New Roman" w:hAnsi="Times New Roman" w:cs="Times New Roman"/>
          <w:sz w:val="28"/>
          <w:szCs w:val="28"/>
        </w:rPr>
        <w:t>încadrați</w:t>
      </w:r>
      <w:r w:rsidR="00DF748A">
        <w:rPr>
          <w:rFonts w:ascii="Times New Roman" w:hAnsi="Times New Roman" w:cs="Times New Roman"/>
          <w:sz w:val="28"/>
          <w:szCs w:val="28"/>
        </w:rPr>
        <w:t xml:space="preserve"> în </w:t>
      </w:r>
      <w:r w:rsidR="00181789" w:rsidRPr="00590D3D">
        <w:rPr>
          <w:rFonts w:ascii="Times New Roman" w:hAnsi="Times New Roman" w:cs="Times New Roman"/>
          <w:sz w:val="28"/>
          <w:szCs w:val="28"/>
        </w:rPr>
        <w:t xml:space="preserve">categoria de risc </w:t>
      </w:r>
      <w:r w:rsidRPr="00590D3D">
        <w:rPr>
          <w:rFonts w:ascii="Times New Roman" w:hAnsi="Times New Roman" w:cs="Times New Roman"/>
          <w:sz w:val="28"/>
          <w:szCs w:val="28"/>
        </w:rPr>
        <w:t>scăzut</w:t>
      </w:r>
      <w:r w:rsidR="00DB28FF">
        <w:rPr>
          <w:rFonts w:ascii="Times New Roman" w:hAnsi="Times New Roman" w:cs="Times New Roman"/>
          <w:sz w:val="28"/>
          <w:szCs w:val="28"/>
        </w:rPr>
        <w:t>.</w:t>
      </w:r>
    </w:p>
    <w:p w:rsidR="00DB28FF" w:rsidRDefault="00DB28FF" w:rsidP="00590D3D">
      <w:pPr>
        <w:tabs>
          <w:tab w:val="left" w:pos="180"/>
        </w:tabs>
        <w:spacing w:line="360" w:lineRule="exact"/>
        <w:jc w:val="both"/>
        <w:rPr>
          <w:rFonts w:ascii="Times New Roman" w:hAnsi="Times New Roman" w:cs="Times New Roman"/>
          <w:b/>
          <w:sz w:val="28"/>
          <w:szCs w:val="28"/>
          <w:highlight w:val="lightGray"/>
          <w:u w:val="single"/>
        </w:rPr>
      </w:pPr>
    </w:p>
    <w:p w:rsidR="00181789" w:rsidRPr="00590D3D" w:rsidRDefault="00181789" w:rsidP="00590D3D">
      <w:pPr>
        <w:tabs>
          <w:tab w:val="left" w:pos="180"/>
        </w:tabs>
        <w:spacing w:line="360" w:lineRule="exact"/>
        <w:jc w:val="both"/>
        <w:rPr>
          <w:rFonts w:ascii="Times New Roman" w:hAnsi="Times New Roman" w:cs="Times New Roman"/>
          <w:b/>
          <w:sz w:val="28"/>
          <w:szCs w:val="28"/>
          <w:u w:val="single"/>
        </w:rPr>
      </w:pPr>
      <w:r w:rsidRPr="00590D3D">
        <w:rPr>
          <w:rFonts w:ascii="Times New Roman" w:hAnsi="Times New Roman" w:cs="Times New Roman"/>
          <w:b/>
          <w:sz w:val="28"/>
          <w:szCs w:val="28"/>
          <w:highlight w:val="lightGray"/>
          <w:u w:val="single"/>
        </w:rPr>
        <w:t>§4. Furnizorii de servicii pentru societăți sau fiducii</w:t>
      </w:r>
    </w:p>
    <w:p w:rsidR="00181789" w:rsidRPr="00590D3D" w:rsidRDefault="00181789" w:rsidP="003D2E76">
      <w:pPr>
        <w:pStyle w:val="Listparagraf"/>
        <w:numPr>
          <w:ilvl w:val="0"/>
          <w:numId w:val="10"/>
        </w:numPr>
        <w:tabs>
          <w:tab w:val="left" w:pos="180"/>
        </w:tabs>
        <w:spacing w:line="360" w:lineRule="exact"/>
        <w:jc w:val="both"/>
        <w:rPr>
          <w:rFonts w:ascii="Times New Roman" w:hAnsi="Times New Roman" w:cs="Times New Roman"/>
          <w:sz w:val="28"/>
          <w:szCs w:val="28"/>
        </w:rPr>
      </w:pPr>
      <w:r w:rsidRPr="00590D3D">
        <w:rPr>
          <w:rFonts w:ascii="Times New Roman" w:hAnsi="Times New Roman" w:cs="Times New Roman"/>
          <w:sz w:val="28"/>
          <w:szCs w:val="28"/>
        </w:rPr>
        <w:t xml:space="preserve">Exemple de situatii care ar putea indica un </w:t>
      </w:r>
      <w:r w:rsidRPr="00590D3D">
        <w:rPr>
          <w:rFonts w:ascii="Times New Roman" w:hAnsi="Times New Roman" w:cs="Times New Roman"/>
          <w:b/>
          <w:sz w:val="28"/>
          <w:szCs w:val="28"/>
          <w:u w:val="single"/>
        </w:rPr>
        <w:t>RISC RIDICAT</w:t>
      </w:r>
      <w:r w:rsidRPr="00590D3D">
        <w:rPr>
          <w:rFonts w:ascii="Times New Roman" w:hAnsi="Times New Roman" w:cs="Times New Roman"/>
          <w:sz w:val="28"/>
          <w:szCs w:val="28"/>
        </w:rPr>
        <w:t>:</w:t>
      </w:r>
    </w:p>
    <w:p w:rsidR="00181789" w:rsidRPr="00590D3D" w:rsidRDefault="000E569E" w:rsidP="003D2E76">
      <w:pPr>
        <w:pStyle w:val="Listparagraf"/>
        <w:numPr>
          <w:ilvl w:val="0"/>
          <w:numId w:val="12"/>
        </w:numPr>
        <w:tabs>
          <w:tab w:val="left" w:pos="180"/>
          <w:tab w:val="left" w:pos="1134"/>
        </w:tabs>
        <w:spacing w:line="360" w:lineRule="exact"/>
        <w:ind w:left="0" w:firstLine="709"/>
        <w:jc w:val="both"/>
        <w:rPr>
          <w:rFonts w:ascii="Times New Roman" w:hAnsi="Times New Roman" w:cs="Times New Roman"/>
          <w:sz w:val="28"/>
          <w:szCs w:val="28"/>
        </w:rPr>
      </w:pPr>
      <w:r>
        <w:rPr>
          <w:rFonts w:ascii="Times New Roman" w:eastAsia="Times New Roman" w:hAnsi="Times New Roman" w:cs="Times New Roman"/>
          <w:color w:val="000000" w:themeColor="text1"/>
          <w:sz w:val="28"/>
          <w:szCs w:val="28"/>
        </w:rPr>
        <w:t>s</w:t>
      </w:r>
      <w:r w:rsidRPr="00590D3D">
        <w:rPr>
          <w:rFonts w:ascii="Times New Roman" w:eastAsia="Times New Roman" w:hAnsi="Times New Roman" w:cs="Times New Roman"/>
          <w:color w:val="000000" w:themeColor="text1"/>
          <w:sz w:val="28"/>
          <w:szCs w:val="28"/>
        </w:rPr>
        <w:t>ituația</w:t>
      </w:r>
      <w:r w:rsidR="00DF748A">
        <w:rPr>
          <w:rFonts w:ascii="Times New Roman" w:eastAsia="Times New Roman" w:hAnsi="Times New Roman" w:cs="Times New Roman"/>
          <w:color w:val="000000" w:themeColor="text1"/>
          <w:sz w:val="28"/>
          <w:szCs w:val="28"/>
        </w:rPr>
        <w:t xml:space="preserve"> în </w:t>
      </w:r>
      <w:r w:rsidR="00181789" w:rsidRPr="00590D3D">
        <w:rPr>
          <w:rFonts w:ascii="Times New Roman" w:eastAsia="Times New Roman" w:hAnsi="Times New Roman" w:cs="Times New Roman"/>
          <w:color w:val="000000" w:themeColor="text1"/>
          <w:sz w:val="28"/>
          <w:szCs w:val="28"/>
        </w:rPr>
        <w:t>care intervine riscul geografic</w:t>
      </w:r>
      <w:r w:rsidR="00DF748A">
        <w:rPr>
          <w:rFonts w:ascii="Times New Roman" w:eastAsia="Times New Roman" w:hAnsi="Times New Roman" w:cs="Times New Roman"/>
          <w:color w:val="000000" w:themeColor="text1"/>
          <w:sz w:val="28"/>
          <w:szCs w:val="28"/>
        </w:rPr>
        <w:t xml:space="preserve"> în </w:t>
      </w:r>
      <w:r w:rsidR="00DF748A" w:rsidRPr="00590D3D">
        <w:rPr>
          <w:rFonts w:ascii="Times New Roman" w:eastAsia="Times New Roman" w:hAnsi="Times New Roman" w:cs="Times New Roman"/>
          <w:color w:val="000000" w:themeColor="text1"/>
          <w:sz w:val="28"/>
          <w:szCs w:val="28"/>
        </w:rPr>
        <w:t>legătură</w:t>
      </w:r>
      <w:r w:rsidR="00181789" w:rsidRPr="00590D3D">
        <w:rPr>
          <w:rFonts w:ascii="Times New Roman" w:eastAsia="Times New Roman" w:hAnsi="Times New Roman" w:cs="Times New Roman"/>
          <w:color w:val="000000" w:themeColor="text1"/>
          <w:sz w:val="28"/>
          <w:szCs w:val="28"/>
        </w:rPr>
        <w:t xml:space="preserve"> cu țara în care oricare dintre următorii este cetățean sau rezident fiscal: fondatorul, beneficiarul, protectorul sau o altă persoană fizică care exercită controlul efectiv sau persoana fizică beneficiar real care exercită un control efectiv asupra persoanei juridice</w:t>
      </w:r>
      <w:r>
        <w:rPr>
          <w:rFonts w:ascii="Times New Roman" w:eastAsia="Times New Roman" w:hAnsi="Times New Roman" w:cs="Times New Roman"/>
          <w:color w:val="000000" w:themeColor="text1"/>
          <w:sz w:val="28"/>
          <w:szCs w:val="28"/>
        </w:rPr>
        <w:t>;</w:t>
      </w:r>
    </w:p>
    <w:p w:rsidR="00181789" w:rsidRPr="00590D3D" w:rsidRDefault="000E569E" w:rsidP="003D2E76">
      <w:pPr>
        <w:pStyle w:val="Listparagraf"/>
        <w:numPr>
          <w:ilvl w:val="0"/>
          <w:numId w:val="12"/>
        </w:numPr>
        <w:tabs>
          <w:tab w:val="left" w:pos="180"/>
          <w:tab w:val="left" w:pos="1134"/>
        </w:tabs>
        <w:spacing w:line="360" w:lineRule="exact"/>
        <w:ind w:left="0" w:firstLine="709"/>
        <w:jc w:val="both"/>
        <w:rPr>
          <w:rFonts w:ascii="Times New Roman" w:hAnsi="Times New Roman" w:cs="Times New Roman"/>
          <w:sz w:val="28"/>
          <w:szCs w:val="28"/>
        </w:rPr>
      </w:pPr>
      <w:r>
        <w:rPr>
          <w:rFonts w:ascii="Times New Roman" w:hAnsi="Times New Roman" w:cs="Times New Roman"/>
          <w:sz w:val="28"/>
          <w:szCs w:val="28"/>
        </w:rPr>
        <w:t>s</w:t>
      </w:r>
      <w:r w:rsidRPr="00590D3D">
        <w:rPr>
          <w:rFonts w:ascii="Times New Roman" w:hAnsi="Times New Roman" w:cs="Times New Roman"/>
          <w:sz w:val="28"/>
          <w:szCs w:val="28"/>
        </w:rPr>
        <w:t>ituațiile</w:t>
      </w:r>
      <w:r w:rsidR="00DF748A">
        <w:rPr>
          <w:rFonts w:ascii="Times New Roman" w:hAnsi="Times New Roman" w:cs="Times New Roman"/>
          <w:sz w:val="28"/>
          <w:szCs w:val="28"/>
        </w:rPr>
        <w:t xml:space="preserve"> în </w:t>
      </w:r>
      <w:r w:rsidR="00181789" w:rsidRPr="00590D3D">
        <w:rPr>
          <w:rFonts w:ascii="Times New Roman" w:hAnsi="Times New Roman" w:cs="Times New Roman"/>
          <w:sz w:val="28"/>
          <w:szCs w:val="28"/>
        </w:rPr>
        <w:t xml:space="preserve">care </w:t>
      </w:r>
      <w:r w:rsidR="00181789" w:rsidRPr="00590D3D">
        <w:rPr>
          <w:rFonts w:ascii="Times New Roman" w:eastAsia="Times New Roman" w:hAnsi="Times New Roman" w:cs="Times New Roman"/>
          <w:color w:val="000000" w:themeColor="text1"/>
          <w:sz w:val="28"/>
          <w:szCs w:val="28"/>
        </w:rPr>
        <w:t xml:space="preserve">clienții sunt </w:t>
      </w:r>
      <w:r w:rsidR="00DF748A" w:rsidRPr="00590D3D">
        <w:rPr>
          <w:rFonts w:ascii="Times New Roman" w:eastAsia="Times New Roman" w:hAnsi="Times New Roman" w:cs="Times New Roman"/>
          <w:color w:val="000000" w:themeColor="text1"/>
          <w:sz w:val="28"/>
          <w:szCs w:val="28"/>
        </w:rPr>
        <w:t>entități</w:t>
      </w:r>
      <w:r w:rsidR="00181789" w:rsidRPr="00590D3D">
        <w:rPr>
          <w:rFonts w:ascii="Times New Roman" w:eastAsia="Times New Roman" w:hAnsi="Times New Roman" w:cs="Times New Roman"/>
          <w:color w:val="000000" w:themeColor="text1"/>
          <w:sz w:val="28"/>
          <w:szCs w:val="28"/>
        </w:rPr>
        <w:t xml:space="preserve"> a caror structura sau natura face dificilă identificarea în timp util a beneficiarului real sau clienților care încearcă disimuleze/ascunda informatiile privind înțelegerea activitatii lor sau a naturii tranzacțiilor lor</w:t>
      </w:r>
      <w:r>
        <w:rPr>
          <w:rFonts w:ascii="Times New Roman" w:eastAsia="Times New Roman" w:hAnsi="Times New Roman" w:cs="Times New Roman"/>
          <w:color w:val="000000" w:themeColor="text1"/>
          <w:sz w:val="28"/>
          <w:szCs w:val="28"/>
        </w:rPr>
        <w:t>;</w:t>
      </w:r>
    </w:p>
    <w:p w:rsidR="00181789" w:rsidRPr="00590D3D" w:rsidRDefault="000E569E" w:rsidP="003D2E76">
      <w:pPr>
        <w:pStyle w:val="Listparagraf"/>
        <w:numPr>
          <w:ilvl w:val="0"/>
          <w:numId w:val="12"/>
        </w:numPr>
        <w:tabs>
          <w:tab w:val="left" w:pos="180"/>
          <w:tab w:val="left" w:pos="1134"/>
        </w:tabs>
        <w:spacing w:line="360" w:lineRule="exact"/>
        <w:ind w:left="0" w:firstLine="709"/>
        <w:jc w:val="both"/>
        <w:rPr>
          <w:rFonts w:ascii="Times New Roman" w:hAnsi="Times New Roman" w:cs="Times New Roman"/>
          <w:sz w:val="28"/>
          <w:szCs w:val="28"/>
        </w:rPr>
      </w:pPr>
      <w:r>
        <w:rPr>
          <w:rFonts w:ascii="Times New Roman" w:eastAsia="Times New Roman" w:hAnsi="Times New Roman" w:cs="Times New Roman"/>
          <w:color w:val="000000" w:themeColor="text1"/>
          <w:sz w:val="28"/>
          <w:szCs w:val="28"/>
        </w:rPr>
        <w:lastRenderedPageBreak/>
        <w:t>s</w:t>
      </w:r>
      <w:r w:rsidRPr="00590D3D">
        <w:rPr>
          <w:rFonts w:ascii="Times New Roman" w:eastAsia="Times New Roman" w:hAnsi="Times New Roman" w:cs="Times New Roman"/>
          <w:color w:val="000000" w:themeColor="text1"/>
          <w:sz w:val="28"/>
          <w:szCs w:val="28"/>
        </w:rPr>
        <w:t>ituația</w:t>
      </w:r>
      <w:r w:rsidR="00DF748A">
        <w:rPr>
          <w:rFonts w:ascii="Times New Roman" w:eastAsia="Times New Roman" w:hAnsi="Times New Roman" w:cs="Times New Roman"/>
          <w:color w:val="000000" w:themeColor="text1"/>
          <w:sz w:val="28"/>
          <w:szCs w:val="28"/>
        </w:rPr>
        <w:t xml:space="preserve"> în </w:t>
      </w:r>
      <w:r w:rsidR="00181789" w:rsidRPr="00590D3D">
        <w:rPr>
          <w:rFonts w:ascii="Times New Roman" w:hAnsi="Times New Roman" w:cs="Times New Roman"/>
          <w:color w:val="000000" w:themeColor="text1"/>
          <w:sz w:val="28"/>
          <w:szCs w:val="28"/>
        </w:rPr>
        <w:t>care,</w:t>
      </w:r>
      <w:r w:rsidR="00DF748A">
        <w:rPr>
          <w:rFonts w:ascii="Times New Roman" w:hAnsi="Times New Roman" w:cs="Times New Roman"/>
          <w:color w:val="000000" w:themeColor="text1"/>
          <w:sz w:val="28"/>
          <w:szCs w:val="28"/>
        </w:rPr>
        <w:t xml:space="preserve"> în </w:t>
      </w:r>
      <w:r w:rsidR="00181789" w:rsidRPr="00590D3D">
        <w:rPr>
          <w:rFonts w:ascii="Times New Roman" w:hAnsi="Times New Roman" w:cs="Times New Roman"/>
          <w:color w:val="000000" w:themeColor="text1"/>
          <w:sz w:val="28"/>
          <w:szCs w:val="28"/>
        </w:rPr>
        <w:t xml:space="preserve">cadrul </w:t>
      </w:r>
      <w:r w:rsidR="00DF748A" w:rsidRPr="00590D3D">
        <w:rPr>
          <w:rFonts w:ascii="Times New Roman" w:hAnsi="Times New Roman" w:cs="Times New Roman"/>
          <w:color w:val="000000" w:themeColor="text1"/>
          <w:sz w:val="28"/>
          <w:szCs w:val="28"/>
        </w:rPr>
        <w:t>aplicării</w:t>
      </w:r>
      <w:r w:rsidR="00181789" w:rsidRPr="00590D3D">
        <w:rPr>
          <w:rFonts w:ascii="Times New Roman" w:hAnsi="Times New Roman" w:cs="Times New Roman"/>
          <w:color w:val="000000" w:themeColor="text1"/>
          <w:sz w:val="28"/>
          <w:szCs w:val="28"/>
        </w:rPr>
        <w:t xml:space="preserve"> masurilor de cunoastere a unui client se obser</w:t>
      </w:r>
      <w:r>
        <w:rPr>
          <w:rFonts w:ascii="Times New Roman" w:hAnsi="Times New Roman" w:cs="Times New Roman"/>
          <w:color w:val="000000" w:themeColor="text1"/>
          <w:sz w:val="28"/>
          <w:szCs w:val="28"/>
        </w:rPr>
        <w:t>v</w:t>
      </w:r>
      <w:r w:rsidR="00181789" w:rsidRPr="00590D3D">
        <w:rPr>
          <w:rFonts w:ascii="Times New Roman" w:hAnsi="Times New Roman" w:cs="Times New Roman"/>
          <w:color w:val="000000" w:themeColor="text1"/>
          <w:sz w:val="28"/>
          <w:szCs w:val="28"/>
        </w:rPr>
        <w:t>a complexitatea neobișnuită în structurile de control sau de proprietate, fără o explicație clară, precum</w:t>
      </w:r>
      <w:r w:rsidR="00D7517D">
        <w:rPr>
          <w:rFonts w:ascii="Times New Roman" w:hAnsi="Times New Roman" w:cs="Times New Roman"/>
          <w:color w:val="000000" w:themeColor="text1"/>
          <w:sz w:val="28"/>
          <w:szCs w:val="28"/>
        </w:rPr>
        <w:t xml:space="preserve"> și </w:t>
      </w:r>
      <w:r w:rsidR="00181789" w:rsidRPr="00590D3D">
        <w:rPr>
          <w:rFonts w:ascii="Times New Roman" w:hAnsi="Times New Roman" w:cs="Times New Roman"/>
          <w:color w:val="000000" w:themeColor="text1"/>
          <w:sz w:val="28"/>
          <w:szCs w:val="28"/>
        </w:rPr>
        <w:t>în cazul în care există anumite tranzacții, structuri, locație geografică, activități internaționale sau alți factori ce nu sunt în concordanță cu informatiile privind activitatea clientului sau scopul economic din spatele înființării sau administrării clientului caruia f</w:t>
      </w:r>
      <w:r>
        <w:rPr>
          <w:rFonts w:ascii="Times New Roman" w:hAnsi="Times New Roman" w:cs="Times New Roman"/>
          <w:color w:val="000000" w:themeColor="text1"/>
          <w:sz w:val="28"/>
          <w:szCs w:val="28"/>
        </w:rPr>
        <w:t>urnizorul ii prestează servicii;</w:t>
      </w:r>
    </w:p>
    <w:p w:rsidR="00181789" w:rsidRPr="00590D3D" w:rsidRDefault="000E569E" w:rsidP="003D2E76">
      <w:pPr>
        <w:pStyle w:val="Listparagraf"/>
        <w:numPr>
          <w:ilvl w:val="0"/>
          <w:numId w:val="12"/>
        </w:numPr>
        <w:tabs>
          <w:tab w:val="left" w:pos="180"/>
          <w:tab w:val="left" w:pos="1134"/>
        </w:tabs>
        <w:spacing w:line="360" w:lineRule="exact"/>
        <w:ind w:left="0" w:firstLine="709"/>
        <w:jc w:val="both"/>
        <w:rPr>
          <w:rFonts w:ascii="Times New Roman" w:hAnsi="Times New Roman" w:cs="Times New Roman"/>
          <w:sz w:val="28"/>
          <w:szCs w:val="28"/>
        </w:rPr>
      </w:pPr>
      <w:r>
        <w:rPr>
          <w:rFonts w:ascii="Times New Roman" w:eastAsia="Times New Roman" w:hAnsi="Times New Roman" w:cs="Times New Roman"/>
          <w:color w:val="000000" w:themeColor="text1"/>
          <w:sz w:val="28"/>
          <w:szCs w:val="28"/>
        </w:rPr>
        <w:t>s</w:t>
      </w:r>
      <w:r w:rsidRPr="00590D3D">
        <w:rPr>
          <w:rFonts w:ascii="Times New Roman" w:eastAsia="Times New Roman" w:hAnsi="Times New Roman" w:cs="Times New Roman"/>
          <w:color w:val="000000" w:themeColor="text1"/>
          <w:sz w:val="28"/>
          <w:szCs w:val="28"/>
        </w:rPr>
        <w:t xml:space="preserve">ituația </w:t>
      </w:r>
      <w:r w:rsidR="00181789" w:rsidRPr="00590D3D">
        <w:rPr>
          <w:rFonts w:ascii="Times New Roman" w:hAnsi="Times New Roman" w:cs="Times New Roman"/>
          <w:color w:val="000000" w:themeColor="text1"/>
          <w:sz w:val="28"/>
          <w:szCs w:val="28"/>
        </w:rPr>
        <w:t>unor volume neobișnuit de mari de active sau tranzacții neobișnuit de mari în comparație cu ceea ce ar putea fi în mod rezonabil de așteptat de la clienții cu un profil similar</w:t>
      </w:r>
      <w:r>
        <w:rPr>
          <w:rFonts w:ascii="Times New Roman" w:hAnsi="Times New Roman" w:cs="Times New Roman"/>
          <w:color w:val="000000" w:themeColor="text1"/>
          <w:sz w:val="28"/>
          <w:szCs w:val="28"/>
        </w:rPr>
        <w:t>;</w:t>
      </w:r>
      <w:r w:rsidR="00181789" w:rsidRPr="00590D3D">
        <w:rPr>
          <w:rFonts w:ascii="Times New Roman" w:hAnsi="Times New Roman" w:cs="Times New Roman"/>
          <w:color w:val="000000" w:themeColor="text1"/>
          <w:sz w:val="28"/>
          <w:szCs w:val="28"/>
        </w:rPr>
        <w:t xml:space="preserve"> </w:t>
      </w:r>
    </w:p>
    <w:p w:rsidR="00181789" w:rsidRPr="00590D3D" w:rsidRDefault="000E569E" w:rsidP="003D2E76">
      <w:pPr>
        <w:pStyle w:val="Listparagraf"/>
        <w:numPr>
          <w:ilvl w:val="0"/>
          <w:numId w:val="12"/>
        </w:numPr>
        <w:tabs>
          <w:tab w:val="left" w:pos="180"/>
          <w:tab w:val="left" w:pos="1134"/>
        </w:tabs>
        <w:spacing w:line="360" w:lineRule="exact"/>
        <w:ind w:left="0" w:firstLine="709"/>
        <w:jc w:val="both"/>
        <w:rPr>
          <w:rFonts w:ascii="Times New Roman" w:hAnsi="Times New Roman" w:cs="Times New Roman"/>
          <w:sz w:val="28"/>
          <w:szCs w:val="28"/>
        </w:rPr>
      </w:pPr>
      <w:r>
        <w:rPr>
          <w:rFonts w:ascii="Times New Roman" w:eastAsia="Times New Roman" w:hAnsi="Times New Roman" w:cs="Times New Roman"/>
          <w:color w:val="000000" w:themeColor="text1"/>
          <w:sz w:val="28"/>
          <w:szCs w:val="28"/>
        </w:rPr>
        <w:t>s</w:t>
      </w:r>
      <w:r w:rsidRPr="00590D3D">
        <w:rPr>
          <w:rFonts w:ascii="Times New Roman" w:eastAsia="Times New Roman" w:hAnsi="Times New Roman" w:cs="Times New Roman"/>
          <w:color w:val="000000" w:themeColor="text1"/>
          <w:sz w:val="28"/>
          <w:szCs w:val="28"/>
        </w:rPr>
        <w:t xml:space="preserve">ituația </w:t>
      </w:r>
      <w:r w:rsidR="00181789" w:rsidRPr="00590D3D">
        <w:rPr>
          <w:rFonts w:ascii="Times New Roman" w:hAnsi="Times New Roman" w:cs="Times New Roman"/>
          <w:color w:val="000000" w:themeColor="text1"/>
          <w:sz w:val="28"/>
          <w:szCs w:val="28"/>
        </w:rPr>
        <w:t xml:space="preserve">ofertei </w:t>
      </w:r>
      <w:r w:rsidRPr="00590D3D">
        <w:rPr>
          <w:rFonts w:ascii="Times New Roman" w:hAnsi="Times New Roman" w:cs="Times New Roman"/>
          <w:color w:val="000000" w:themeColor="text1"/>
          <w:sz w:val="28"/>
          <w:szCs w:val="28"/>
        </w:rPr>
        <w:t>făcute</w:t>
      </w:r>
      <w:r w:rsidR="00181789" w:rsidRPr="00590D3D">
        <w:rPr>
          <w:rFonts w:ascii="Times New Roman" w:hAnsi="Times New Roman" w:cs="Times New Roman"/>
          <w:color w:val="000000" w:themeColor="text1"/>
          <w:sz w:val="28"/>
          <w:szCs w:val="28"/>
        </w:rPr>
        <w:t xml:space="preserve"> unui furnizor de catre reprezentantul unui client de a plăti taxe extraordinare pentru anumite servicii, pentru care nu s-ar plati î</w:t>
      </w:r>
      <w:r>
        <w:rPr>
          <w:rFonts w:ascii="Times New Roman" w:hAnsi="Times New Roman" w:cs="Times New Roman"/>
          <w:color w:val="000000" w:themeColor="text1"/>
          <w:sz w:val="28"/>
          <w:szCs w:val="28"/>
        </w:rPr>
        <w:t>n mod obișnuit o astfel de sumă;</w:t>
      </w:r>
    </w:p>
    <w:p w:rsidR="00181789" w:rsidRPr="00590D3D" w:rsidRDefault="000E569E" w:rsidP="003D2E76">
      <w:pPr>
        <w:pStyle w:val="Listparagraf"/>
        <w:numPr>
          <w:ilvl w:val="0"/>
          <w:numId w:val="12"/>
        </w:numPr>
        <w:tabs>
          <w:tab w:val="left" w:pos="180"/>
          <w:tab w:val="left" w:pos="1134"/>
        </w:tabs>
        <w:spacing w:line="360" w:lineRule="exact"/>
        <w:ind w:left="0"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i</w:t>
      </w:r>
      <w:r w:rsidR="00181789" w:rsidRPr="00590D3D">
        <w:rPr>
          <w:rFonts w:ascii="Times New Roman" w:hAnsi="Times New Roman" w:cs="Times New Roman"/>
          <w:color w:val="000000" w:themeColor="text1"/>
          <w:sz w:val="28"/>
          <w:szCs w:val="28"/>
        </w:rPr>
        <w:t xml:space="preserve">ntensificarea bruscă a </w:t>
      </w:r>
      <w:r w:rsidRPr="00590D3D">
        <w:rPr>
          <w:rFonts w:ascii="Times New Roman" w:hAnsi="Times New Roman" w:cs="Times New Roman"/>
          <w:color w:val="000000" w:themeColor="text1"/>
          <w:sz w:val="28"/>
          <w:szCs w:val="28"/>
        </w:rPr>
        <w:t>activității</w:t>
      </w:r>
      <w:r w:rsidR="00181789" w:rsidRPr="00590D3D">
        <w:rPr>
          <w:rFonts w:ascii="Times New Roman" w:hAnsi="Times New Roman" w:cs="Times New Roman"/>
          <w:color w:val="000000" w:themeColor="text1"/>
          <w:sz w:val="28"/>
          <w:szCs w:val="28"/>
        </w:rPr>
        <w:t xml:space="preserve"> unui client anterior preponderent inactiv, fără o explicație clară sau fluxuri de afaceri anormale</w:t>
      </w:r>
      <w:r>
        <w:rPr>
          <w:rFonts w:ascii="Times New Roman" w:hAnsi="Times New Roman" w:cs="Times New Roman"/>
          <w:color w:val="000000" w:themeColor="text1"/>
          <w:sz w:val="28"/>
          <w:szCs w:val="28"/>
        </w:rPr>
        <w:t>;</w:t>
      </w:r>
      <w:r w:rsidR="00DF748A">
        <w:rPr>
          <w:rFonts w:ascii="Times New Roman" w:hAnsi="Times New Roman" w:cs="Times New Roman"/>
          <w:color w:val="000000" w:themeColor="text1"/>
          <w:sz w:val="28"/>
          <w:szCs w:val="28"/>
        </w:rPr>
        <w:t xml:space="preserve"> în </w:t>
      </w:r>
      <w:r w:rsidR="00181789" w:rsidRPr="00590D3D">
        <w:rPr>
          <w:rFonts w:ascii="Times New Roman" w:hAnsi="Times New Roman" w:cs="Times New Roman"/>
          <w:color w:val="000000" w:themeColor="text1"/>
          <w:sz w:val="28"/>
          <w:szCs w:val="28"/>
        </w:rPr>
        <w:t xml:space="preserve">general, </w:t>
      </w:r>
      <w:r>
        <w:rPr>
          <w:rFonts w:ascii="Times New Roman" w:hAnsi="Times New Roman" w:cs="Times New Roman"/>
          <w:color w:val="000000" w:themeColor="text1"/>
          <w:sz w:val="28"/>
          <w:szCs w:val="28"/>
        </w:rPr>
        <w:t>infractorii implicați</w:t>
      </w:r>
      <w:r w:rsidR="00DF748A">
        <w:rPr>
          <w:rFonts w:ascii="Times New Roman" w:hAnsi="Times New Roman" w:cs="Times New Roman"/>
          <w:color w:val="000000" w:themeColor="text1"/>
          <w:sz w:val="28"/>
          <w:szCs w:val="28"/>
        </w:rPr>
        <w:t xml:space="preserve"> în </w:t>
      </w:r>
      <w:r>
        <w:rPr>
          <w:rFonts w:ascii="Times New Roman" w:hAnsi="Times New Roman" w:cs="Times New Roman"/>
          <w:color w:val="000000" w:themeColor="text1"/>
          <w:sz w:val="28"/>
          <w:szCs w:val="28"/>
        </w:rPr>
        <w:t>activități de crima</w:t>
      </w:r>
      <w:r w:rsidR="00181789" w:rsidRPr="00590D3D">
        <w:rPr>
          <w:rFonts w:ascii="Times New Roman" w:hAnsi="Times New Roman" w:cs="Times New Roman"/>
          <w:color w:val="000000" w:themeColor="text1"/>
          <w:sz w:val="28"/>
          <w:szCs w:val="28"/>
        </w:rPr>
        <w:t xml:space="preserve"> organizată </w:t>
      </w:r>
      <w:r w:rsidRPr="00590D3D">
        <w:rPr>
          <w:rFonts w:ascii="Times New Roman" w:hAnsi="Times New Roman" w:cs="Times New Roman"/>
          <w:color w:val="000000" w:themeColor="text1"/>
          <w:sz w:val="28"/>
          <w:szCs w:val="28"/>
        </w:rPr>
        <w:t>înce</w:t>
      </w:r>
      <w:r>
        <w:rPr>
          <w:rFonts w:ascii="Times New Roman" w:hAnsi="Times New Roman" w:cs="Times New Roman"/>
          <w:color w:val="000000" w:themeColor="text1"/>
          <w:sz w:val="28"/>
          <w:szCs w:val="28"/>
        </w:rPr>
        <w:t>a</w:t>
      </w:r>
      <w:r w:rsidRPr="00590D3D">
        <w:rPr>
          <w:rFonts w:ascii="Times New Roman" w:hAnsi="Times New Roman" w:cs="Times New Roman"/>
          <w:color w:val="000000" w:themeColor="text1"/>
          <w:sz w:val="28"/>
          <w:szCs w:val="28"/>
        </w:rPr>
        <w:t>rc</w:t>
      </w:r>
      <w:r>
        <w:rPr>
          <w:rFonts w:ascii="Times New Roman" w:hAnsi="Times New Roman" w:cs="Times New Roman"/>
          <w:color w:val="000000" w:themeColor="text1"/>
          <w:sz w:val="28"/>
          <w:szCs w:val="28"/>
        </w:rPr>
        <w:t>ă</w:t>
      </w:r>
      <w:r w:rsidR="00181789" w:rsidRPr="00590D3D">
        <w:rPr>
          <w:rFonts w:ascii="Times New Roman" w:hAnsi="Times New Roman" w:cs="Times New Roman"/>
          <w:color w:val="000000" w:themeColor="text1"/>
          <w:sz w:val="28"/>
          <w:szCs w:val="28"/>
        </w:rPr>
        <w:t xml:space="preserve"> sa plaseze capitalul ilicit pe o piață de afaceri nouă, mai ales în cazul în care</w:t>
      </w:r>
      <w:r w:rsidR="00DF748A">
        <w:rPr>
          <w:rFonts w:ascii="Times New Roman" w:hAnsi="Times New Roman" w:cs="Times New Roman"/>
          <w:color w:val="000000" w:themeColor="text1"/>
          <w:sz w:val="28"/>
          <w:szCs w:val="28"/>
        </w:rPr>
        <w:t xml:space="preserve"> în </w:t>
      </w:r>
      <w:r>
        <w:rPr>
          <w:rFonts w:ascii="Times New Roman" w:hAnsi="Times New Roman" w:cs="Times New Roman"/>
          <w:color w:val="000000" w:themeColor="text1"/>
          <w:sz w:val="28"/>
          <w:szCs w:val="28"/>
        </w:rPr>
        <w:t>aceasta</w:t>
      </w:r>
      <w:r w:rsidR="00181789" w:rsidRPr="00590D3D">
        <w:rPr>
          <w:rFonts w:ascii="Times New Roman" w:hAnsi="Times New Roman" w:cs="Times New Roman"/>
          <w:color w:val="000000" w:themeColor="text1"/>
          <w:sz w:val="28"/>
          <w:szCs w:val="28"/>
        </w:rPr>
        <w:t xml:space="preserve"> piață </w:t>
      </w:r>
      <w:r>
        <w:rPr>
          <w:rFonts w:ascii="Times New Roman" w:hAnsi="Times New Roman" w:cs="Times New Roman"/>
          <w:color w:val="000000" w:themeColor="text1"/>
          <w:sz w:val="28"/>
          <w:szCs w:val="28"/>
        </w:rPr>
        <w:t>se utilizează un</w:t>
      </w:r>
      <w:r w:rsidR="00181789" w:rsidRPr="00590D3D">
        <w:rPr>
          <w:rFonts w:ascii="Times New Roman" w:hAnsi="Times New Roman" w:cs="Times New Roman"/>
          <w:color w:val="000000" w:themeColor="text1"/>
          <w:sz w:val="28"/>
          <w:szCs w:val="28"/>
        </w:rPr>
        <w:t xml:space="preserve"> volum mare de numerar</w:t>
      </w:r>
      <w:r>
        <w:rPr>
          <w:rFonts w:ascii="Times New Roman" w:hAnsi="Times New Roman" w:cs="Times New Roman"/>
          <w:color w:val="000000" w:themeColor="text1"/>
          <w:sz w:val="28"/>
          <w:szCs w:val="28"/>
        </w:rPr>
        <w:t>;</w:t>
      </w:r>
    </w:p>
    <w:p w:rsidR="00181789" w:rsidRPr="00590D3D" w:rsidRDefault="000E569E" w:rsidP="003D2E76">
      <w:pPr>
        <w:pStyle w:val="Listparagraf"/>
        <w:numPr>
          <w:ilvl w:val="0"/>
          <w:numId w:val="12"/>
        </w:numPr>
        <w:tabs>
          <w:tab w:val="left" w:pos="180"/>
          <w:tab w:val="left" w:pos="1134"/>
        </w:tabs>
        <w:spacing w:line="360" w:lineRule="exact"/>
        <w:ind w:left="0"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p</w:t>
      </w:r>
      <w:r w:rsidR="00181789" w:rsidRPr="00590D3D">
        <w:rPr>
          <w:rFonts w:ascii="Times New Roman" w:hAnsi="Times New Roman" w:cs="Times New Roman"/>
          <w:color w:val="000000" w:themeColor="text1"/>
          <w:sz w:val="28"/>
          <w:szCs w:val="28"/>
        </w:rPr>
        <w:t xml:space="preserve">lăți primite de la terți neasociați sau necunoscuți și plăți </w:t>
      </w:r>
      <w:r w:rsidRPr="00590D3D">
        <w:rPr>
          <w:rFonts w:ascii="Times New Roman" w:hAnsi="Times New Roman" w:cs="Times New Roman"/>
          <w:color w:val="000000" w:themeColor="text1"/>
          <w:sz w:val="28"/>
          <w:szCs w:val="28"/>
        </w:rPr>
        <w:t xml:space="preserve">în numerar </w:t>
      </w:r>
      <w:r w:rsidR="00181789" w:rsidRPr="00590D3D">
        <w:rPr>
          <w:rFonts w:ascii="Times New Roman" w:hAnsi="Times New Roman" w:cs="Times New Roman"/>
          <w:color w:val="000000" w:themeColor="text1"/>
          <w:sz w:val="28"/>
          <w:szCs w:val="28"/>
        </w:rPr>
        <w:t>în cazul în care acest</w:t>
      </w:r>
      <w:r w:rsidR="005B6440">
        <w:rPr>
          <w:rFonts w:ascii="Times New Roman" w:hAnsi="Times New Roman" w:cs="Times New Roman"/>
          <w:color w:val="000000" w:themeColor="text1"/>
          <w:sz w:val="28"/>
          <w:szCs w:val="28"/>
        </w:rPr>
        <w:t>e</w:t>
      </w:r>
      <w:r w:rsidR="00181789" w:rsidRPr="00590D3D">
        <w:rPr>
          <w:rFonts w:ascii="Times New Roman" w:hAnsi="Times New Roman" w:cs="Times New Roman"/>
          <w:color w:val="000000" w:themeColor="text1"/>
          <w:sz w:val="28"/>
          <w:szCs w:val="28"/>
        </w:rPr>
        <w:t xml:space="preserve">a nu ar fi o metodă </w:t>
      </w:r>
      <w:r w:rsidR="005B6440">
        <w:rPr>
          <w:rFonts w:ascii="Times New Roman" w:hAnsi="Times New Roman" w:cs="Times New Roman"/>
          <w:color w:val="000000" w:themeColor="text1"/>
          <w:sz w:val="28"/>
          <w:szCs w:val="28"/>
        </w:rPr>
        <w:t>uzuala</w:t>
      </w:r>
      <w:r>
        <w:rPr>
          <w:rFonts w:ascii="Times New Roman" w:hAnsi="Times New Roman" w:cs="Times New Roman"/>
          <w:color w:val="000000" w:themeColor="text1"/>
          <w:sz w:val="28"/>
          <w:szCs w:val="28"/>
        </w:rPr>
        <w:t>;</w:t>
      </w:r>
    </w:p>
    <w:p w:rsidR="00181789" w:rsidRPr="00590D3D" w:rsidRDefault="000E569E" w:rsidP="003D2E76">
      <w:pPr>
        <w:pStyle w:val="Listparagraf"/>
        <w:numPr>
          <w:ilvl w:val="0"/>
          <w:numId w:val="12"/>
        </w:numPr>
        <w:tabs>
          <w:tab w:val="left" w:pos="180"/>
          <w:tab w:val="left" w:pos="1134"/>
        </w:tabs>
        <w:spacing w:line="360" w:lineRule="exact"/>
        <w:ind w:left="0"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c</w:t>
      </w:r>
      <w:r w:rsidR="00181789" w:rsidRPr="00590D3D">
        <w:rPr>
          <w:rFonts w:ascii="Times New Roman" w:hAnsi="Times New Roman" w:cs="Times New Roman"/>
          <w:color w:val="000000" w:themeColor="text1"/>
          <w:sz w:val="28"/>
          <w:szCs w:val="28"/>
        </w:rPr>
        <w:t xml:space="preserve">lienții care au fonduri ce sunt evident și inexplicabil disproporționate </w:t>
      </w:r>
      <w:r w:rsidR="005B6440">
        <w:rPr>
          <w:rFonts w:ascii="Times New Roman" w:hAnsi="Times New Roman" w:cs="Times New Roman"/>
          <w:color w:val="000000" w:themeColor="text1"/>
          <w:sz w:val="28"/>
          <w:szCs w:val="28"/>
        </w:rPr>
        <w:t xml:space="preserve">fata </w:t>
      </w:r>
      <w:r w:rsidR="00181789" w:rsidRPr="00590D3D">
        <w:rPr>
          <w:rFonts w:ascii="Times New Roman" w:hAnsi="Times New Roman" w:cs="Times New Roman"/>
          <w:color w:val="000000" w:themeColor="text1"/>
          <w:sz w:val="28"/>
          <w:szCs w:val="28"/>
        </w:rPr>
        <w:t>de circumstanțele privind caracteristicile lor (de exemplu, vârsta, venitul, ocupația sau domeniul de activitate)</w:t>
      </w:r>
      <w:r w:rsidR="005B6440">
        <w:rPr>
          <w:rFonts w:ascii="Times New Roman" w:hAnsi="Times New Roman" w:cs="Times New Roman"/>
          <w:color w:val="000000" w:themeColor="text1"/>
          <w:sz w:val="28"/>
          <w:szCs w:val="28"/>
        </w:rPr>
        <w:t>;</w:t>
      </w:r>
    </w:p>
    <w:p w:rsidR="00181789" w:rsidRPr="00590D3D" w:rsidRDefault="000E569E" w:rsidP="003D2E76">
      <w:pPr>
        <w:pStyle w:val="Listparagraf"/>
        <w:numPr>
          <w:ilvl w:val="0"/>
          <w:numId w:val="12"/>
        </w:numPr>
        <w:tabs>
          <w:tab w:val="left" w:pos="180"/>
          <w:tab w:val="left" w:pos="1134"/>
        </w:tabs>
        <w:spacing w:line="360" w:lineRule="exact"/>
        <w:ind w:left="0"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c</w:t>
      </w:r>
      <w:r w:rsidR="00181789" w:rsidRPr="00590D3D">
        <w:rPr>
          <w:rFonts w:ascii="Times New Roman" w:hAnsi="Times New Roman" w:cs="Times New Roman"/>
          <w:color w:val="000000" w:themeColor="text1"/>
          <w:sz w:val="28"/>
          <w:szCs w:val="28"/>
        </w:rPr>
        <w:t>lienții care par să evite în mod constant și inexplicabil întâlnirile față în față sau care oferă instrucțiuni evazive sau foarte greu de indeplinit, atunci când acest lucru nu</w:t>
      </w:r>
      <w:r w:rsidR="005B6440">
        <w:rPr>
          <w:rFonts w:ascii="Times New Roman" w:hAnsi="Times New Roman" w:cs="Times New Roman"/>
          <w:color w:val="000000" w:themeColor="text1"/>
          <w:sz w:val="28"/>
          <w:szCs w:val="28"/>
        </w:rPr>
        <w:t xml:space="preserve"> ar fi previzibil în mod normal;</w:t>
      </w:r>
      <w:r w:rsidR="00181789" w:rsidRPr="00590D3D">
        <w:rPr>
          <w:rFonts w:ascii="Times New Roman" w:hAnsi="Times New Roman" w:cs="Times New Roman"/>
          <w:color w:val="000000" w:themeColor="text1"/>
          <w:sz w:val="28"/>
          <w:szCs w:val="28"/>
        </w:rPr>
        <w:t xml:space="preserve"> </w:t>
      </w:r>
    </w:p>
    <w:p w:rsidR="00181789" w:rsidRPr="00590D3D" w:rsidRDefault="000E569E" w:rsidP="003D2E76">
      <w:pPr>
        <w:pStyle w:val="Listparagraf"/>
        <w:numPr>
          <w:ilvl w:val="0"/>
          <w:numId w:val="12"/>
        </w:numPr>
        <w:tabs>
          <w:tab w:val="left" w:pos="180"/>
          <w:tab w:val="left" w:pos="1134"/>
        </w:tabs>
        <w:spacing w:line="360" w:lineRule="exact"/>
        <w:ind w:left="0"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a</w:t>
      </w:r>
      <w:r w:rsidR="00181789" w:rsidRPr="00590D3D">
        <w:rPr>
          <w:rFonts w:ascii="Times New Roman" w:hAnsi="Times New Roman" w:cs="Times New Roman"/>
          <w:color w:val="000000" w:themeColor="text1"/>
          <w:sz w:val="28"/>
          <w:szCs w:val="28"/>
        </w:rPr>
        <w:t xml:space="preserve">ctivitățile clientului persoana juridica nu sunt clare sau sunt diferite </w:t>
      </w:r>
      <w:r w:rsidR="005B6440">
        <w:rPr>
          <w:rFonts w:ascii="Times New Roman" w:hAnsi="Times New Roman" w:cs="Times New Roman"/>
          <w:color w:val="000000" w:themeColor="text1"/>
          <w:sz w:val="28"/>
          <w:szCs w:val="28"/>
        </w:rPr>
        <w:t xml:space="preserve">fata </w:t>
      </w:r>
      <w:r w:rsidR="00181789" w:rsidRPr="00590D3D">
        <w:rPr>
          <w:rFonts w:ascii="Times New Roman" w:hAnsi="Times New Roman" w:cs="Times New Roman"/>
          <w:color w:val="000000" w:themeColor="text1"/>
          <w:sz w:val="28"/>
          <w:szCs w:val="28"/>
        </w:rPr>
        <w:t xml:space="preserve">de </w:t>
      </w:r>
      <w:r w:rsidR="005B6440">
        <w:rPr>
          <w:rFonts w:ascii="Times New Roman" w:hAnsi="Times New Roman" w:cs="Times New Roman"/>
          <w:color w:val="000000" w:themeColor="text1"/>
          <w:sz w:val="28"/>
          <w:szCs w:val="28"/>
        </w:rPr>
        <w:t>activitatea declarata;</w:t>
      </w:r>
    </w:p>
    <w:p w:rsidR="00181789" w:rsidRPr="00590D3D" w:rsidRDefault="000E569E" w:rsidP="003D2E76">
      <w:pPr>
        <w:pStyle w:val="Listparagraf"/>
        <w:numPr>
          <w:ilvl w:val="0"/>
          <w:numId w:val="12"/>
        </w:numPr>
        <w:tabs>
          <w:tab w:val="left" w:pos="180"/>
          <w:tab w:val="left" w:pos="1134"/>
        </w:tabs>
        <w:spacing w:line="360" w:lineRule="exact"/>
        <w:ind w:left="0"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c</w:t>
      </w:r>
      <w:r w:rsidRPr="00590D3D">
        <w:rPr>
          <w:rFonts w:ascii="Times New Roman" w:hAnsi="Times New Roman" w:cs="Times New Roman"/>
          <w:color w:val="000000" w:themeColor="text1"/>
          <w:sz w:val="28"/>
          <w:szCs w:val="28"/>
        </w:rPr>
        <w:t>lienți</w:t>
      </w:r>
      <w:r w:rsidR="00DF748A">
        <w:rPr>
          <w:rFonts w:ascii="Times New Roman" w:hAnsi="Times New Roman" w:cs="Times New Roman"/>
          <w:color w:val="000000" w:themeColor="text1"/>
          <w:sz w:val="28"/>
          <w:szCs w:val="28"/>
        </w:rPr>
        <w:t xml:space="preserve"> în </w:t>
      </w:r>
      <w:r w:rsidR="005B6440">
        <w:rPr>
          <w:rFonts w:ascii="Times New Roman" w:hAnsi="Times New Roman" w:cs="Times New Roman"/>
          <w:color w:val="000000" w:themeColor="text1"/>
          <w:sz w:val="28"/>
          <w:szCs w:val="28"/>
        </w:rPr>
        <w:t>legătură cu care</w:t>
      </w:r>
      <w:r w:rsidR="00181789" w:rsidRPr="00590D3D">
        <w:rPr>
          <w:rFonts w:ascii="Times New Roman" w:hAnsi="Times New Roman" w:cs="Times New Roman"/>
          <w:color w:val="000000" w:themeColor="text1"/>
          <w:sz w:val="28"/>
          <w:szCs w:val="28"/>
        </w:rPr>
        <w:t xml:space="preserve"> intervin </w:t>
      </w:r>
      <w:r w:rsidR="005B6440" w:rsidRPr="00590D3D">
        <w:rPr>
          <w:rFonts w:ascii="Times New Roman" w:hAnsi="Times New Roman" w:cs="Times New Roman"/>
          <w:color w:val="000000" w:themeColor="text1"/>
          <w:sz w:val="28"/>
          <w:szCs w:val="28"/>
        </w:rPr>
        <w:t>modificări</w:t>
      </w:r>
      <w:r w:rsidR="00181789" w:rsidRPr="00590D3D">
        <w:rPr>
          <w:rFonts w:ascii="Times New Roman" w:hAnsi="Times New Roman" w:cs="Times New Roman"/>
          <w:color w:val="000000" w:themeColor="text1"/>
          <w:sz w:val="28"/>
          <w:szCs w:val="28"/>
        </w:rPr>
        <w:t xml:space="preserve"> frecvent și / sau fără explicații adecvate (de exemplu, schimbări de denumire, transferuri de proprietate, schimbarea de beneficiari</w:t>
      </w:r>
      <w:r w:rsidR="005B6440">
        <w:rPr>
          <w:rFonts w:ascii="Times New Roman" w:hAnsi="Times New Roman" w:cs="Times New Roman"/>
          <w:color w:val="000000" w:themeColor="text1"/>
          <w:sz w:val="28"/>
          <w:szCs w:val="28"/>
        </w:rPr>
        <w:t xml:space="preserve"> reali</w:t>
      </w:r>
      <w:r w:rsidR="00181789" w:rsidRPr="00590D3D">
        <w:rPr>
          <w:rFonts w:ascii="Times New Roman" w:hAnsi="Times New Roman" w:cs="Times New Roman"/>
          <w:color w:val="000000" w:themeColor="text1"/>
          <w:sz w:val="28"/>
          <w:szCs w:val="28"/>
        </w:rPr>
        <w:t xml:space="preserve">, de </w:t>
      </w:r>
      <w:r w:rsidR="005B6440" w:rsidRPr="00590D3D">
        <w:rPr>
          <w:rFonts w:ascii="Times New Roman" w:hAnsi="Times New Roman" w:cs="Times New Roman"/>
          <w:color w:val="000000" w:themeColor="text1"/>
          <w:sz w:val="28"/>
          <w:szCs w:val="28"/>
        </w:rPr>
        <w:t>împuternicit</w:t>
      </w:r>
      <w:r w:rsidR="005B6440">
        <w:rPr>
          <w:rFonts w:ascii="Times New Roman" w:hAnsi="Times New Roman" w:cs="Times New Roman"/>
          <w:color w:val="000000" w:themeColor="text1"/>
          <w:sz w:val="28"/>
          <w:szCs w:val="28"/>
        </w:rPr>
        <w:t>, de asociați/acționari/ administratori);</w:t>
      </w:r>
    </w:p>
    <w:p w:rsidR="00181789" w:rsidRPr="00590D3D" w:rsidRDefault="000E569E" w:rsidP="003D2E76">
      <w:pPr>
        <w:pStyle w:val="Listparagraf"/>
        <w:numPr>
          <w:ilvl w:val="0"/>
          <w:numId w:val="12"/>
        </w:numPr>
        <w:tabs>
          <w:tab w:val="left" w:pos="180"/>
          <w:tab w:val="left" w:pos="1134"/>
        </w:tabs>
        <w:spacing w:line="360" w:lineRule="exact"/>
        <w:ind w:left="0"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c</w:t>
      </w:r>
      <w:r w:rsidR="00181789" w:rsidRPr="00590D3D">
        <w:rPr>
          <w:rFonts w:ascii="Times New Roman" w:hAnsi="Times New Roman" w:cs="Times New Roman"/>
          <w:color w:val="000000" w:themeColor="text1"/>
          <w:sz w:val="28"/>
          <w:szCs w:val="28"/>
        </w:rPr>
        <w:t>onducerea clientului este asigurata de un imputernicit, companie sau persoană juridică ce par să acționeze conform instrucțiunilor unor persoane necunoscute</w:t>
      </w:r>
      <w:r w:rsidR="005B6440">
        <w:rPr>
          <w:rFonts w:ascii="Times New Roman" w:hAnsi="Times New Roman" w:cs="Times New Roman"/>
          <w:color w:val="000000" w:themeColor="text1"/>
          <w:sz w:val="28"/>
          <w:szCs w:val="28"/>
        </w:rPr>
        <w:t>;</w:t>
      </w:r>
    </w:p>
    <w:p w:rsidR="00181789" w:rsidRPr="00590D3D" w:rsidRDefault="000E569E" w:rsidP="003D2E76">
      <w:pPr>
        <w:pStyle w:val="Listparagraf"/>
        <w:numPr>
          <w:ilvl w:val="0"/>
          <w:numId w:val="12"/>
        </w:numPr>
        <w:tabs>
          <w:tab w:val="left" w:pos="180"/>
          <w:tab w:val="left" w:pos="1134"/>
        </w:tabs>
        <w:spacing w:line="360" w:lineRule="exact"/>
        <w:ind w:left="0" w:firstLine="709"/>
        <w:jc w:val="both"/>
        <w:rPr>
          <w:rFonts w:ascii="Times New Roman" w:hAnsi="Times New Roman" w:cs="Times New Roman"/>
          <w:sz w:val="28"/>
          <w:szCs w:val="28"/>
        </w:rPr>
      </w:pPr>
      <w:r>
        <w:rPr>
          <w:rFonts w:ascii="Times New Roman" w:eastAsia="Times New Roman" w:hAnsi="Times New Roman" w:cs="Times New Roman"/>
          <w:color w:val="000000" w:themeColor="text1"/>
          <w:sz w:val="28"/>
          <w:szCs w:val="28"/>
        </w:rPr>
        <w:t>s</w:t>
      </w:r>
      <w:r w:rsidRPr="00590D3D">
        <w:rPr>
          <w:rFonts w:ascii="Times New Roman" w:eastAsia="Times New Roman" w:hAnsi="Times New Roman" w:cs="Times New Roman"/>
          <w:color w:val="000000" w:themeColor="text1"/>
          <w:sz w:val="28"/>
          <w:szCs w:val="28"/>
        </w:rPr>
        <w:t xml:space="preserve">ituația </w:t>
      </w:r>
      <w:r w:rsidR="00181789" w:rsidRPr="00590D3D">
        <w:rPr>
          <w:rFonts w:ascii="Times New Roman" w:hAnsi="Times New Roman" w:cs="Times New Roman"/>
          <w:color w:val="000000" w:themeColor="text1"/>
          <w:sz w:val="28"/>
          <w:szCs w:val="28"/>
        </w:rPr>
        <w:t>unor clienți care solicită</w:t>
      </w:r>
      <w:r w:rsidR="00DF748A">
        <w:rPr>
          <w:rFonts w:ascii="Times New Roman" w:hAnsi="Times New Roman" w:cs="Times New Roman"/>
          <w:color w:val="000000" w:themeColor="text1"/>
          <w:sz w:val="28"/>
          <w:szCs w:val="28"/>
        </w:rPr>
        <w:t xml:space="preserve"> în </w:t>
      </w:r>
      <w:r w:rsidR="00181789" w:rsidRPr="00590D3D">
        <w:rPr>
          <w:rFonts w:ascii="Times New Roman" w:hAnsi="Times New Roman" w:cs="Times New Roman"/>
          <w:color w:val="000000" w:themeColor="text1"/>
          <w:sz w:val="28"/>
          <w:szCs w:val="28"/>
        </w:rPr>
        <w:t>mod neobișnuit ca tranzacțiile să fie finalizate</w:t>
      </w:r>
      <w:r w:rsidR="00DF748A">
        <w:rPr>
          <w:rFonts w:ascii="Times New Roman" w:hAnsi="Times New Roman" w:cs="Times New Roman"/>
          <w:color w:val="000000" w:themeColor="text1"/>
          <w:sz w:val="28"/>
          <w:szCs w:val="28"/>
        </w:rPr>
        <w:t xml:space="preserve"> în </w:t>
      </w:r>
      <w:r w:rsidR="00181789" w:rsidRPr="00590D3D">
        <w:rPr>
          <w:rFonts w:ascii="Times New Roman" w:hAnsi="Times New Roman" w:cs="Times New Roman"/>
          <w:color w:val="000000" w:themeColor="text1"/>
          <w:sz w:val="28"/>
          <w:szCs w:val="28"/>
        </w:rPr>
        <w:t>perioade de timp foarte scurte, fără o explicație rezonabilă pentru accelerarea tranzacției, ceea ce ar face dificil sau imposibil pentru furnizorul de servicii să efectueze o</w:t>
      </w:r>
      <w:r w:rsidR="005B6440">
        <w:rPr>
          <w:rFonts w:ascii="Times New Roman" w:hAnsi="Times New Roman" w:cs="Times New Roman"/>
          <w:color w:val="000000" w:themeColor="text1"/>
          <w:sz w:val="28"/>
          <w:szCs w:val="28"/>
        </w:rPr>
        <w:t xml:space="preserve"> evaluare a riscurilor adecvate;</w:t>
      </w:r>
    </w:p>
    <w:p w:rsidR="00181789" w:rsidRPr="00590D3D" w:rsidRDefault="000E569E" w:rsidP="003D2E76">
      <w:pPr>
        <w:pStyle w:val="Listparagraf"/>
        <w:numPr>
          <w:ilvl w:val="0"/>
          <w:numId w:val="12"/>
        </w:numPr>
        <w:tabs>
          <w:tab w:val="left" w:pos="180"/>
          <w:tab w:val="left" w:pos="1134"/>
        </w:tabs>
        <w:spacing w:line="360" w:lineRule="exact"/>
        <w:ind w:left="0"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lastRenderedPageBreak/>
        <w:t>c</w:t>
      </w:r>
      <w:r w:rsidR="00181789" w:rsidRPr="00590D3D">
        <w:rPr>
          <w:rFonts w:ascii="Times New Roman" w:hAnsi="Times New Roman" w:cs="Times New Roman"/>
          <w:color w:val="000000" w:themeColor="text1"/>
          <w:sz w:val="28"/>
          <w:szCs w:val="28"/>
        </w:rPr>
        <w:t>lienții care insistă, fără o justificare sau explicație adecvată, ca tranzacțiile să fie efectuate exclusiv sau în principal prin utilizarea instrumentelor (activelor) virtuale în scopul păstrării a</w:t>
      </w:r>
      <w:r w:rsidR="005B6440">
        <w:rPr>
          <w:rFonts w:ascii="Times New Roman" w:hAnsi="Times New Roman" w:cs="Times New Roman"/>
          <w:color w:val="000000" w:themeColor="text1"/>
          <w:sz w:val="28"/>
          <w:szCs w:val="28"/>
        </w:rPr>
        <w:t>nonimatului;</w:t>
      </w:r>
    </w:p>
    <w:p w:rsidR="00181789" w:rsidRPr="00590D3D" w:rsidRDefault="000E569E" w:rsidP="003D2E76">
      <w:pPr>
        <w:pStyle w:val="Listparagraf"/>
        <w:numPr>
          <w:ilvl w:val="0"/>
          <w:numId w:val="12"/>
        </w:numPr>
        <w:tabs>
          <w:tab w:val="left" w:pos="180"/>
          <w:tab w:val="left" w:pos="1134"/>
        </w:tabs>
        <w:spacing w:line="360" w:lineRule="exact"/>
        <w:ind w:left="0"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c</w:t>
      </w:r>
      <w:r w:rsidR="00181789" w:rsidRPr="00590D3D">
        <w:rPr>
          <w:rFonts w:ascii="Times New Roman" w:hAnsi="Times New Roman" w:cs="Times New Roman"/>
          <w:color w:val="000000" w:themeColor="text1"/>
          <w:sz w:val="28"/>
          <w:szCs w:val="28"/>
        </w:rPr>
        <w:t>lienții cu condamnări anterioare pentru infracțiuni care au generat venituri, care dispun furnizorilor de servicii (care la rândul lor au cunoștință de astfel de condamnări) să întreprindă a</w:t>
      </w:r>
      <w:r w:rsidR="005B6440">
        <w:rPr>
          <w:rFonts w:ascii="Times New Roman" w:hAnsi="Times New Roman" w:cs="Times New Roman"/>
          <w:color w:val="000000" w:themeColor="text1"/>
          <w:sz w:val="28"/>
          <w:szCs w:val="28"/>
        </w:rPr>
        <w:t>numite activități în numele lor;</w:t>
      </w:r>
    </w:p>
    <w:p w:rsidR="00181789" w:rsidRPr="00590D3D" w:rsidRDefault="000E569E" w:rsidP="003D2E76">
      <w:pPr>
        <w:pStyle w:val="Listparagraf"/>
        <w:numPr>
          <w:ilvl w:val="0"/>
          <w:numId w:val="12"/>
        </w:numPr>
        <w:tabs>
          <w:tab w:val="left" w:pos="180"/>
          <w:tab w:val="left" w:pos="1134"/>
        </w:tabs>
        <w:spacing w:line="360" w:lineRule="exact"/>
        <w:ind w:left="0"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c</w:t>
      </w:r>
      <w:r w:rsidR="00181789" w:rsidRPr="00590D3D">
        <w:rPr>
          <w:rFonts w:ascii="Times New Roman" w:hAnsi="Times New Roman" w:cs="Times New Roman"/>
          <w:color w:val="000000" w:themeColor="text1"/>
          <w:sz w:val="28"/>
          <w:szCs w:val="28"/>
        </w:rPr>
        <w:t xml:space="preserve">lienții care își schimbă, în ultima clipă și fără justificare (sau cu o justificare suspectă), modalitatile de plată pentru o tranzacție sau în cazul în care există o lipsă de </w:t>
      </w:r>
      <w:r w:rsidR="005B6440">
        <w:rPr>
          <w:rFonts w:ascii="Times New Roman" w:hAnsi="Times New Roman" w:cs="Times New Roman"/>
          <w:color w:val="000000" w:themeColor="text1"/>
          <w:sz w:val="28"/>
          <w:szCs w:val="28"/>
        </w:rPr>
        <w:t>transparență privind tranzacția;</w:t>
      </w:r>
      <w:r w:rsidR="00181789" w:rsidRPr="00590D3D">
        <w:rPr>
          <w:rFonts w:ascii="Times New Roman" w:hAnsi="Times New Roman" w:cs="Times New Roman"/>
          <w:color w:val="000000" w:themeColor="text1"/>
          <w:sz w:val="28"/>
          <w:szCs w:val="28"/>
        </w:rPr>
        <w:t xml:space="preserve"> </w:t>
      </w:r>
      <w:r w:rsidR="005B6440">
        <w:rPr>
          <w:rFonts w:ascii="Times New Roman" w:hAnsi="Times New Roman" w:cs="Times New Roman"/>
          <w:color w:val="000000" w:themeColor="text1"/>
          <w:sz w:val="28"/>
          <w:szCs w:val="28"/>
        </w:rPr>
        <w:t>a</w:t>
      </w:r>
      <w:r w:rsidR="00181789" w:rsidRPr="00590D3D">
        <w:rPr>
          <w:rFonts w:ascii="Times New Roman" w:hAnsi="Times New Roman" w:cs="Times New Roman"/>
          <w:color w:val="000000" w:themeColor="text1"/>
          <w:sz w:val="28"/>
          <w:szCs w:val="28"/>
        </w:rPr>
        <w:t>ceasta situatie cu risc ridicat se extinde la situațiile în care se fac modificări de ultimă oră pentru a permite plata fondu</w:t>
      </w:r>
      <w:r w:rsidR="005B6440">
        <w:rPr>
          <w:rFonts w:ascii="Times New Roman" w:hAnsi="Times New Roman" w:cs="Times New Roman"/>
          <w:color w:val="000000" w:themeColor="text1"/>
          <w:sz w:val="28"/>
          <w:szCs w:val="28"/>
        </w:rPr>
        <w:t>rilor de la/către o terță parte;</w:t>
      </w:r>
    </w:p>
    <w:p w:rsidR="00181789" w:rsidRPr="00590D3D" w:rsidRDefault="000E569E" w:rsidP="003D2E76">
      <w:pPr>
        <w:pStyle w:val="Listparagraf"/>
        <w:numPr>
          <w:ilvl w:val="0"/>
          <w:numId w:val="12"/>
        </w:numPr>
        <w:tabs>
          <w:tab w:val="left" w:pos="180"/>
          <w:tab w:val="left" w:pos="1134"/>
        </w:tabs>
        <w:spacing w:line="360" w:lineRule="exact"/>
        <w:ind w:left="0"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t</w:t>
      </w:r>
      <w:r w:rsidR="00181789" w:rsidRPr="00590D3D">
        <w:rPr>
          <w:rFonts w:ascii="Times New Roman" w:hAnsi="Times New Roman" w:cs="Times New Roman"/>
          <w:color w:val="000000" w:themeColor="text1"/>
          <w:sz w:val="28"/>
          <w:szCs w:val="28"/>
        </w:rPr>
        <w:t>ransferul sediului unei companii într-o altă jurisdicție fără nicio activitate economică reală în țara de destinație prezintă un risc de infiintare de societăți comerciale care ar putea fi folosite pe</w:t>
      </w:r>
      <w:r w:rsidR="005B6440">
        <w:rPr>
          <w:rFonts w:ascii="Times New Roman" w:hAnsi="Times New Roman" w:cs="Times New Roman"/>
          <w:color w:val="000000" w:themeColor="text1"/>
          <w:sz w:val="28"/>
          <w:szCs w:val="28"/>
        </w:rPr>
        <w:t>ntru a ascunde beneficiarul real;</w:t>
      </w:r>
    </w:p>
    <w:p w:rsidR="00181789" w:rsidRPr="00590D3D" w:rsidRDefault="000E569E" w:rsidP="003D2E76">
      <w:pPr>
        <w:pStyle w:val="Listparagraf"/>
        <w:numPr>
          <w:ilvl w:val="0"/>
          <w:numId w:val="12"/>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color w:val="000000" w:themeColor="text1"/>
          <w:sz w:val="28"/>
          <w:szCs w:val="28"/>
        </w:rPr>
        <w:t>s</w:t>
      </w:r>
      <w:r w:rsidRPr="00590D3D">
        <w:rPr>
          <w:rFonts w:ascii="Times New Roman" w:eastAsia="Times New Roman" w:hAnsi="Times New Roman" w:cs="Times New Roman"/>
          <w:color w:val="000000" w:themeColor="text1"/>
          <w:sz w:val="28"/>
          <w:szCs w:val="28"/>
        </w:rPr>
        <w:t>ituația</w:t>
      </w:r>
      <w:r w:rsidR="00DF748A">
        <w:rPr>
          <w:rFonts w:ascii="Times New Roman" w:eastAsia="Times New Roman" w:hAnsi="Times New Roman" w:cs="Times New Roman"/>
          <w:color w:val="000000" w:themeColor="text1"/>
          <w:sz w:val="28"/>
          <w:szCs w:val="28"/>
        </w:rPr>
        <w:t xml:space="preserve"> în </w:t>
      </w:r>
      <w:r w:rsidR="00181789" w:rsidRPr="00590D3D">
        <w:rPr>
          <w:rFonts w:ascii="Times New Roman" w:eastAsia="Times New Roman" w:hAnsi="Times New Roman" w:cs="Times New Roman"/>
          <w:sz w:val="28"/>
          <w:szCs w:val="28"/>
        </w:rPr>
        <w:t xml:space="preserve">care sunt solicitate servicii care (în anumite circumstanțe) </w:t>
      </w:r>
      <w:r w:rsidR="00FC7504">
        <w:rPr>
          <w:rFonts w:ascii="Times New Roman" w:eastAsia="Times New Roman" w:hAnsi="Times New Roman" w:cs="Times New Roman"/>
          <w:sz w:val="28"/>
          <w:szCs w:val="28"/>
        </w:rPr>
        <w:t>pot fi</w:t>
      </w:r>
      <w:r w:rsidR="00181789" w:rsidRPr="00590D3D">
        <w:rPr>
          <w:rFonts w:ascii="Times New Roman" w:eastAsia="Times New Roman" w:hAnsi="Times New Roman" w:cs="Times New Roman"/>
          <w:sz w:val="28"/>
          <w:szCs w:val="28"/>
        </w:rPr>
        <w:t xml:space="preserve"> utilizate pentru a ajuta </w:t>
      </w:r>
      <w:r w:rsidR="005B6440">
        <w:rPr>
          <w:rFonts w:ascii="Times New Roman" w:eastAsia="Times New Roman" w:hAnsi="Times New Roman" w:cs="Times New Roman"/>
          <w:sz w:val="28"/>
          <w:szCs w:val="28"/>
        </w:rPr>
        <w:t xml:space="preserve">infractorii care </w:t>
      </w:r>
      <w:r w:rsidR="005B6440" w:rsidRPr="00590D3D">
        <w:rPr>
          <w:rFonts w:ascii="Times New Roman" w:eastAsia="Times New Roman" w:hAnsi="Times New Roman" w:cs="Times New Roman"/>
          <w:sz w:val="28"/>
          <w:szCs w:val="28"/>
        </w:rPr>
        <w:t>sp</w:t>
      </w:r>
      <w:r w:rsidR="005B6440">
        <w:rPr>
          <w:rFonts w:ascii="Times New Roman" w:eastAsia="Times New Roman" w:hAnsi="Times New Roman" w:cs="Times New Roman"/>
          <w:sz w:val="28"/>
          <w:szCs w:val="28"/>
        </w:rPr>
        <w:t>ală</w:t>
      </w:r>
      <w:r w:rsidR="00181789" w:rsidRPr="00590D3D">
        <w:rPr>
          <w:rFonts w:ascii="Times New Roman" w:eastAsia="Times New Roman" w:hAnsi="Times New Roman" w:cs="Times New Roman"/>
          <w:sz w:val="28"/>
          <w:szCs w:val="28"/>
        </w:rPr>
        <w:t xml:space="preserve"> bani</w:t>
      </w:r>
      <w:r w:rsidR="00FC7504">
        <w:rPr>
          <w:rFonts w:ascii="Times New Roman" w:eastAsia="Times New Roman" w:hAnsi="Times New Roman" w:cs="Times New Roman"/>
          <w:sz w:val="28"/>
          <w:szCs w:val="28"/>
        </w:rPr>
        <w:t xml:space="preserve">; exemple: situații de acordare de </w:t>
      </w:r>
      <w:r w:rsidR="00181789" w:rsidRPr="00590D3D">
        <w:rPr>
          <w:rFonts w:ascii="Times New Roman" w:eastAsia="Times New Roman" w:hAnsi="Times New Roman" w:cs="Times New Roman"/>
          <w:sz w:val="28"/>
          <w:szCs w:val="28"/>
        </w:rPr>
        <w:t xml:space="preserve">consultanța cu privire la constituirea persoanelor juridice </w:t>
      </w:r>
      <w:r w:rsidR="00FC7504">
        <w:rPr>
          <w:rFonts w:ascii="Times New Roman" w:eastAsia="Times New Roman" w:hAnsi="Times New Roman" w:cs="Times New Roman"/>
          <w:sz w:val="28"/>
          <w:szCs w:val="28"/>
        </w:rPr>
        <w:t xml:space="preserve">care </w:t>
      </w:r>
      <w:r w:rsidR="00181789" w:rsidRPr="00590D3D">
        <w:rPr>
          <w:rFonts w:ascii="Times New Roman" w:eastAsia="Times New Roman" w:hAnsi="Times New Roman" w:cs="Times New Roman"/>
          <w:sz w:val="28"/>
          <w:szCs w:val="28"/>
        </w:rPr>
        <w:t xml:space="preserve">poate fi utilizată cu rea credinta pentru a disimula </w:t>
      </w:r>
      <w:r w:rsidR="00FC7504">
        <w:rPr>
          <w:rFonts w:ascii="Times New Roman" w:eastAsia="Times New Roman" w:hAnsi="Times New Roman" w:cs="Times New Roman"/>
          <w:sz w:val="28"/>
          <w:szCs w:val="28"/>
        </w:rPr>
        <w:t>beneficiarul real</w:t>
      </w:r>
      <w:r w:rsidR="00181789" w:rsidRPr="00590D3D">
        <w:rPr>
          <w:rFonts w:ascii="Times New Roman" w:eastAsia="Times New Roman" w:hAnsi="Times New Roman" w:cs="Times New Roman"/>
          <w:sz w:val="28"/>
          <w:szCs w:val="28"/>
        </w:rPr>
        <w:t xml:space="preserve"> sau </w:t>
      </w:r>
      <w:r w:rsidR="00FC7504">
        <w:rPr>
          <w:rFonts w:ascii="Times New Roman" w:eastAsia="Times New Roman" w:hAnsi="Times New Roman" w:cs="Times New Roman"/>
          <w:sz w:val="28"/>
          <w:szCs w:val="28"/>
        </w:rPr>
        <w:t>adevăratul scop</w:t>
      </w:r>
      <w:r w:rsidR="00181789" w:rsidRPr="00590D3D">
        <w:rPr>
          <w:rFonts w:ascii="Times New Roman" w:eastAsia="Times New Roman" w:hAnsi="Times New Roman" w:cs="Times New Roman"/>
          <w:sz w:val="28"/>
          <w:szCs w:val="28"/>
        </w:rPr>
        <w:t xml:space="preserve"> economic (inclusiv înființarea de trusturi, companii sau alte entități juridice sau schimbarea numelui / sediului corporativ sau crearea unor structuri complexe de grupuri), situații în care un trust este înființat în scopul administrării acțiunilor unei companii cu intenția de a îngreuna determinarea beneficiarilor </w:t>
      </w:r>
      <w:r w:rsidR="005B6440">
        <w:rPr>
          <w:rFonts w:ascii="Times New Roman" w:eastAsia="Times New Roman" w:hAnsi="Times New Roman" w:cs="Times New Roman"/>
          <w:sz w:val="28"/>
          <w:szCs w:val="28"/>
        </w:rPr>
        <w:t>activelor administrate de trust;</w:t>
      </w:r>
    </w:p>
    <w:p w:rsidR="00181789" w:rsidRPr="00590D3D" w:rsidRDefault="000E569E" w:rsidP="003D2E76">
      <w:pPr>
        <w:pStyle w:val="Listparagraf"/>
        <w:numPr>
          <w:ilvl w:val="0"/>
          <w:numId w:val="12"/>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u</w:t>
      </w:r>
      <w:r w:rsidR="00181789" w:rsidRPr="00590D3D">
        <w:rPr>
          <w:rFonts w:ascii="Times New Roman" w:eastAsia="Times New Roman" w:hAnsi="Times New Roman" w:cs="Times New Roman"/>
          <w:sz w:val="28"/>
          <w:szCs w:val="28"/>
        </w:rPr>
        <w:t xml:space="preserve">tilizarea activelor virtuale și a altor mijloace anonime de plată și transfer de fonduri în cadrul tranzacției, fără aparente motive legale, fiscale, </w:t>
      </w:r>
      <w:r w:rsidR="00FC7504">
        <w:rPr>
          <w:rFonts w:ascii="Times New Roman" w:eastAsia="Times New Roman" w:hAnsi="Times New Roman" w:cs="Times New Roman"/>
          <w:sz w:val="28"/>
          <w:szCs w:val="28"/>
        </w:rPr>
        <w:t>economice sau alt motiv legitim;</w:t>
      </w:r>
    </w:p>
    <w:p w:rsidR="00181789" w:rsidRPr="00590D3D" w:rsidRDefault="00FC7504" w:rsidP="003D2E76">
      <w:pPr>
        <w:pStyle w:val="Listparagraf"/>
        <w:numPr>
          <w:ilvl w:val="0"/>
          <w:numId w:val="12"/>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left="0" w:firstLine="709"/>
        <w:jc w:val="both"/>
        <w:rPr>
          <w:rFonts w:ascii="Times New Roman" w:eastAsia="Times New Roman" w:hAnsi="Times New Roman" w:cs="Times New Roman"/>
          <w:sz w:val="28"/>
          <w:szCs w:val="28"/>
        </w:rPr>
      </w:pPr>
      <w:r>
        <w:rPr>
          <w:rFonts w:ascii="Times New Roman" w:hAnsi="Times New Roman" w:cs="Times New Roman"/>
          <w:sz w:val="28"/>
          <w:szCs w:val="28"/>
        </w:rPr>
        <w:t>a</w:t>
      </w:r>
      <w:r w:rsidR="00181789" w:rsidRPr="00590D3D">
        <w:rPr>
          <w:rFonts w:ascii="Times New Roman" w:hAnsi="Times New Roman" w:cs="Times New Roman"/>
          <w:sz w:val="28"/>
          <w:szCs w:val="28"/>
        </w:rPr>
        <w:t xml:space="preserve">mânarea unei </w:t>
      </w:r>
      <w:r w:rsidRPr="00590D3D">
        <w:rPr>
          <w:rFonts w:ascii="Times New Roman" w:hAnsi="Times New Roman" w:cs="Times New Roman"/>
          <w:sz w:val="28"/>
          <w:szCs w:val="28"/>
        </w:rPr>
        <w:t>plăți</w:t>
      </w:r>
      <w:r w:rsidR="00181789" w:rsidRPr="00590D3D">
        <w:rPr>
          <w:rFonts w:ascii="Times New Roman" w:hAnsi="Times New Roman" w:cs="Times New Roman"/>
          <w:sz w:val="28"/>
          <w:szCs w:val="28"/>
        </w:rPr>
        <w:t xml:space="preserve"> pentru un activ sau </w:t>
      </w:r>
      <w:r>
        <w:rPr>
          <w:rFonts w:ascii="Times New Roman" w:hAnsi="Times New Roman" w:cs="Times New Roman"/>
          <w:sz w:val="28"/>
          <w:szCs w:val="28"/>
        </w:rPr>
        <w:t xml:space="preserve">pentru </w:t>
      </w:r>
      <w:r w:rsidR="00181789" w:rsidRPr="00590D3D">
        <w:rPr>
          <w:rFonts w:ascii="Times New Roman" w:hAnsi="Times New Roman" w:cs="Times New Roman"/>
          <w:sz w:val="28"/>
          <w:szCs w:val="28"/>
        </w:rPr>
        <w:t xml:space="preserve">un serviciu livrat cu promptitudine la o data </w:t>
      </w:r>
      <w:r w:rsidR="00DF748A" w:rsidRPr="00590D3D">
        <w:rPr>
          <w:rFonts w:ascii="Times New Roman" w:hAnsi="Times New Roman" w:cs="Times New Roman"/>
          <w:sz w:val="28"/>
          <w:szCs w:val="28"/>
        </w:rPr>
        <w:t>îndepărtată</w:t>
      </w:r>
      <w:r w:rsidR="00181789" w:rsidRPr="00590D3D">
        <w:rPr>
          <w:rFonts w:ascii="Times New Roman" w:hAnsi="Times New Roman" w:cs="Times New Roman"/>
          <w:sz w:val="28"/>
          <w:szCs w:val="28"/>
        </w:rPr>
        <w:t xml:space="preserve"> de momentul</w:t>
      </w:r>
      <w:r w:rsidR="00DF748A">
        <w:rPr>
          <w:rFonts w:ascii="Times New Roman" w:hAnsi="Times New Roman" w:cs="Times New Roman"/>
          <w:sz w:val="28"/>
          <w:szCs w:val="28"/>
        </w:rPr>
        <w:t xml:space="preserve"> în </w:t>
      </w:r>
      <w:r w:rsidR="00181789" w:rsidRPr="00590D3D">
        <w:rPr>
          <w:rFonts w:ascii="Times New Roman" w:hAnsi="Times New Roman" w:cs="Times New Roman"/>
          <w:sz w:val="28"/>
          <w:szCs w:val="28"/>
        </w:rPr>
        <w:t>care plata s-ar fi efectuat</w:t>
      </w:r>
      <w:r w:rsidR="00DF748A">
        <w:rPr>
          <w:rFonts w:ascii="Times New Roman" w:hAnsi="Times New Roman" w:cs="Times New Roman"/>
          <w:sz w:val="28"/>
          <w:szCs w:val="28"/>
        </w:rPr>
        <w:t xml:space="preserve"> în </w:t>
      </w:r>
      <w:r w:rsidR="00181789" w:rsidRPr="00590D3D">
        <w:rPr>
          <w:rFonts w:ascii="Times New Roman" w:hAnsi="Times New Roman" w:cs="Times New Roman"/>
          <w:sz w:val="28"/>
          <w:szCs w:val="28"/>
        </w:rPr>
        <w:t xml:space="preserve">mod normal, fără asigurări corespunzătoare că va fi </w:t>
      </w:r>
      <w:r w:rsidRPr="00590D3D">
        <w:rPr>
          <w:rFonts w:ascii="Times New Roman" w:hAnsi="Times New Roman" w:cs="Times New Roman"/>
          <w:sz w:val="28"/>
          <w:szCs w:val="28"/>
        </w:rPr>
        <w:t>totuși</w:t>
      </w:r>
      <w:r w:rsidR="00181789" w:rsidRPr="00590D3D">
        <w:rPr>
          <w:rFonts w:ascii="Times New Roman" w:hAnsi="Times New Roman" w:cs="Times New Roman"/>
          <w:sz w:val="28"/>
          <w:szCs w:val="28"/>
        </w:rPr>
        <w:t xml:space="preserve"> efectuată </w:t>
      </w:r>
      <w:r>
        <w:rPr>
          <w:rFonts w:ascii="Times New Roman" w:hAnsi="Times New Roman" w:cs="Times New Roman"/>
          <w:sz w:val="28"/>
          <w:szCs w:val="28"/>
        </w:rPr>
        <w:t>operațiunea;</w:t>
      </w:r>
    </w:p>
    <w:p w:rsidR="00181789" w:rsidRPr="00590D3D" w:rsidRDefault="00FC7504" w:rsidP="003D2E76">
      <w:pPr>
        <w:pStyle w:val="Listparagraf"/>
        <w:numPr>
          <w:ilvl w:val="0"/>
          <w:numId w:val="12"/>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left="0" w:firstLine="709"/>
        <w:jc w:val="both"/>
        <w:rPr>
          <w:rFonts w:ascii="Times New Roman" w:eastAsia="Times New Roman" w:hAnsi="Times New Roman" w:cs="Times New Roman"/>
          <w:sz w:val="28"/>
          <w:szCs w:val="28"/>
        </w:rPr>
      </w:pPr>
      <w:r>
        <w:rPr>
          <w:rFonts w:ascii="Times New Roman" w:hAnsi="Times New Roman" w:cs="Times New Roman"/>
          <w:sz w:val="28"/>
          <w:szCs w:val="28"/>
        </w:rPr>
        <w:t>t</w:t>
      </w:r>
      <w:r w:rsidR="00181789" w:rsidRPr="00590D3D">
        <w:rPr>
          <w:rFonts w:ascii="Times New Roman" w:hAnsi="Times New Roman" w:cs="Times New Roman"/>
          <w:sz w:val="28"/>
          <w:szCs w:val="28"/>
        </w:rPr>
        <w:t xml:space="preserve">ransferuri succesive de </w:t>
      </w:r>
      <w:r>
        <w:rPr>
          <w:rFonts w:ascii="Times New Roman" w:hAnsi="Times New Roman" w:cs="Times New Roman"/>
          <w:sz w:val="28"/>
          <w:szCs w:val="28"/>
        </w:rPr>
        <w:t>active</w:t>
      </w:r>
      <w:r w:rsidR="00181789" w:rsidRPr="00590D3D">
        <w:rPr>
          <w:rFonts w:ascii="Times New Roman" w:hAnsi="Times New Roman" w:cs="Times New Roman"/>
          <w:sz w:val="28"/>
          <w:szCs w:val="28"/>
        </w:rPr>
        <w:t xml:space="preserve">, efectuate </w:t>
      </w:r>
      <w:r w:rsidRPr="00590D3D">
        <w:rPr>
          <w:rFonts w:ascii="Times New Roman" w:hAnsi="Times New Roman" w:cs="Times New Roman"/>
          <w:sz w:val="28"/>
          <w:szCs w:val="28"/>
        </w:rPr>
        <w:t>într-o</w:t>
      </w:r>
      <w:r w:rsidR="00181789" w:rsidRPr="00590D3D">
        <w:rPr>
          <w:rFonts w:ascii="Times New Roman" w:hAnsi="Times New Roman" w:cs="Times New Roman"/>
          <w:sz w:val="28"/>
          <w:szCs w:val="28"/>
        </w:rPr>
        <w:t xml:space="preserve"> scurtă perioadă de timp către </w:t>
      </w:r>
      <w:r w:rsidRPr="00590D3D">
        <w:rPr>
          <w:rFonts w:ascii="Times New Roman" w:hAnsi="Times New Roman" w:cs="Times New Roman"/>
          <w:sz w:val="28"/>
          <w:szCs w:val="28"/>
        </w:rPr>
        <w:t>aceeași</w:t>
      </w:r>
      <w:r w:rsidR="00181789" w:rsidRPr="00590D3D">
        <w:rPr>
          <w:rFonts w:ascii="Times New Roman" w:hAnsi="Times New Roman" w:cs="Times New Roman"/>
          <w:sz w:val="28"/>
          <w:szCs w:val="28"/>
        </w:rPr>
        <w:t xml:space="preserve"> </w:t>
      </w:r>
      <w:r>
        <w:rPr>
          <w:rFonts w:ascii="Times New Roman" w:hAnsi="Times New Roman" w:cs="Times New Roman"/>
          <w:sz w:val="28"/>
          <w:szCs w:val="28"/>
        </w:rPr>
        <w:t>entitate</w:t>
      </w:r>
      <w:r w:rsidR="00181789" w:rsidRPr="00590D3D">
        <w:rPr>
          <w:rFonts w:ascii="Times New Roman" w:hAnsi="Times New Roman" w:cs="Times New Roman"/>
          <w:sz w:val="28"/>
          <w:szCs w:val="28"/>
        </w:rPr>
        <w:t>, fără niciun aparent motiv legal, fiscal,</w:t>
      </w:r>
      <w:r>
        <w:rPr>
          <w:rFonts w:ascii="Times New Roman" w:hAnsi="Times New Roman" w:cs="Times New Roman"/>
          <w:sz w:val="28"/>
          <w:szCs w:val="28"/>
        </w:rPr>
        <w:t xml:space="preserve"> economic sau alt motiv legitim;</w:t>
      </w:r>
      <w:r w:rsidR="00181789" w:rsidRPr="00590D3D">
        <w:rPr>
          <w:rFonts w:ascii="Times New Roman" w:hAnsi="Times New Roman" w:cs="Times New Roman"/>
          <w:color w:val="FF0000"/>
          <w:sz w:val="28"/>
          <w:szCs w:val="28"/>
        </w:rPr>
        <w:t xml:space="preserve"> </w:t>
      </w:r>
    </w:p>
    <w:p w:rsidR="00181789" w:rsidRPr="00590D3D" w:rsidRDefault="00FC7504" w:rsidP="003D2E76">
      <w:pPr>
        <w:pStyle w:val="Listparagraf"/>
        <w:numPr>
          <w:ilvl w:val="0"/>
          <w:numId w:val="12"/>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s</w:t>
      </w:r>
      <w:r w:rsidRPr="00590D3D">
        <w:rPr>
          <w:rFonts w:ascii="Times New Roman" w:eastAsia="Times New Roman" w:hAnsi="Times New Roman" w:cs="Times New Roman"/>
          <w:sz w:val="28"/>
          <w:szCs w:val="28"/>
        </w:rPr>
        <w:t>ituații</w:t>
      </w:r>
      <w:r w:rsidR="00DF748A">
        <w:rPr>
          <w:rFonts w:ascii="Times New Roman" w:eastAsia="Times New Roman" w:hAnsi="Times New Roman" w:cs="Times New Roman"/>
          <w:sz w:val="28"/>
          <w:szCs w:val="28"/>
        </w:rPr>
        <w:t xml:space="preserve"> în </w:t>
      </w:r>
      <w:r w:rsidR="00181789" w:rsidRPr="00590D3D">
        <w:rPr>
          <w:rFonts w:ascii="Times New Roman" w:eastAsia="Times New Roman" w:hAnsi="Times New Roman" w:cs="Times New Roman"/>
          <w:sz w:val="28"/>
          <w:szCs w:val="28"/>
        </w:rPr>
        <w:t xml:space="preserve">care clientul solicita achiziții ale </w:t>
      </w:r>
      <w:r>
        <w:rPr>
          <w:rFonts w:ascii="Times New Roman" w:eastAsia="Times New Roman" w:hAnsi="Times New Roman" w:cs="Times New Roman"/>
          <w:sz w:val="28"/>
          <w:szCs w:val="28"/>
        </w:rPr>
        <w:t>unor companii</w:t>
      </w:r>
      <w:r w:rsidR="00181789" w:rsidRPr="00590D3D">
        <w:rPr>
          <w:rFonts w:ascii="Times New Roman" w:eastAsia="Times New Roman" w:hAnsi="Times New Roman" w:cs="Times New Roman"/>
          <w:sz w:val="28"/>
          <w:szCs w:val="28"/>
        </w:rPr>
        <w:t xml:space="preserve"> aflate în lichidare fără niciun motiv juridic, fiscal,</w:t>
      </w:r>
      <w:r>
        <w:rPr>
          <w:rFonts w:ascii="Times New Roman" w:eastAsia="Times New Roman" w:hAnsi="Times New Roman" w:cs="Times New Roman"/>
          <w:sz w:val="28"/>
          <w:szCs w:val="28"/>
        </w:rPr>
        <w:t xml:space="preserve"> economic sau alt motiv legitim;</w:t>
      </w:r>
    </w:p>
    <w:p w:rsidR="00181789" w:rsidRPr="00590D3D" w:rsidRDefault="00FC7504" w:rsidP="003D2E76">
      <w:pPr>
        <w:pStyle w:val="Listparagraf"/>
        <w:numPr>
          <w:ilvl w:val="0"/>
          <w:numId w:val="12"/>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situații</w:t>
      </w:r>
      <w:r w:rsidR="00DF748A">
        <w:rPr>
          <w:rFonts w:ascii="Times New Roman" w:eastAsia="Times New Roman" w:hAnsi="Times New Roman" w:cs="Times New Roman"/>
          <w:sz w:val="28"/>
          <w:szCs w:val="28"/>
        </w:rPr>
        <w:t xml:space="preserve"> în </w:t>
      </w:r>
      <w:r w:rsidR="00181789" w:rsidRPr="00590D3D">
        <w:rPr>
          <w:rFonts w:ascii="Times New Roman" w:eastAsia="Times New Roman" w:hAnsi="Times New Roman" w:cs="Times New Roman"/>
          <w:sz w:val="28"/>
          <w:szCs w:val="28"/>
        </w:rPr>
        <w:t xml:space="preserve">care despre </w:t>
      </w:r>
      <w:r w:rsidR="00DF748A" w:rsidRPr="00590D3D">
        <w:rPr>
          <w:rFonts w:ascii="Times New Roman" w:eastAsia="Times New Roman" w:hAnsi="Times New Roman" w:cs="Times New Roman"/>
          <w:sz w:val="28"/>
          <w:szCs w:val="28"/>
        </w:rPr>
        <w:t>tranzacțiile</w:t>
      </w:r>
      <w:r w:rsidR="00181789" w:rsidRPr="00590D3D">
        <w:rPr>
          <w:rFonts w:ascii="Times New Roman" w:eastAsia="Times New Roman" w:hAnsi="Times New Roman" w:cs="Times New Roman"/>
          <w:sz w:val="28"/>
          <w:szCs w:val="28"/>
        </w:rPr>
        <w:t xml:space="preserve"> sale clientul nu doreste sau nu poate da o explicatie care se referă la un motiv legal, fiscal, </w:t>
      </w:r>
      <w:r>
        <w:rPr>
          <w:rFonts w:ascii="Times New Roman" w:eastAsia="Times New Roman" w:hAnsi="Times New Roman" w:cs="Times New Roman"/>
          <w:sz w:val="28"/>
          <w:szCs w:val="28"/>
        </w:rPr>
        <w:t>economic sau alte motiv legitim;</w:t>
      </w:r>
    </w:p>
    <w:p w:rsidR="00181789" w:rsidRPr="00590D3D" w:rsidRDefault="00FC7504" w:rsidP="003D2E76">
      <w:pPr>
        <w:pStyle w:val="Listparagraf"/>
        <w:numPr>
          <w:ilvl w:val="0"/>
          <w:numId w:val="12"/>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s</w:t>
      </w:r>
      <w:r w:rsidR="00181789" w:rsidRPr="00590D3D">
        <w:rPr>
          <w:rFonts w:ascii="Times New Roman" w:eastAsia="Times New Roman" w:hAnsi="Times New Roman" w:cs="Times New Roman"/>
          <w:sz w:val="28"/>
          <w:szCs w:val="28"/>
        </w:rPr>
        <w:t>ituații în care este folosit de catre client un interpus (de exemplu, un prieten sau un membru al familiei este numit proprietar al unor active</w:t>
      </w:r>
      <w:r w:rsidR="00D7517D">
        <w:rPr>
          <w:rFonts w:ascii="Times New Roman" w:eastAsia="Times New Roman" w:hAnsi="Times New Roman" w:cs="Times New Roman"/>
          <w:sz w:val="28"/>
          <w:szCs w:val="28"/>
        </w:rPr>
        <w:t xml:space="preserve"> și </w:t>
      </w:r>
      <w:r w:rsidR="00181789" w:rsidRPr="00590D3D">
        <w:rPr>
          <w:rFonts w:ascii="Times New Roman" w:eastAsia="Times New Roman" w:hAnsi="Times New Roman" w:cs="Times New Roman"/>
          <w:sz w:val="28"/>
          <w:szCs w:val="28"/>
        </w:rPr>
        <w:t xml:space="preserve">este clar că </w:t>
      </w:r>
      <w:r w:rsidR="00181789" w:rsidRPr="00590D3D">
        <w:rPr>
          <w:rFonts w:ascii="Times New Roman" w:eastAsia="Times New Roman" w:hAnsi="Times New Roman" w:cs="Times New Roman"/>
          <w:sz w:val="28"/>
          <w:szCs w:val="28"/>
        </w:rPr>
        <w:lastRenderedPageBreak/>
        <w:t>primește instrucțiuni de la beneficiarul real), fără aparente motive justificate juridic, fiscal, economic sau de alte natură</w:t>
      </w:r>
      <w:r>
        <w:rPr>
          <w:rFonts w:ascii="Times New Roman" w:eastAsia="Times New Roman" w:hAnsi="Times New Roman" w:cs="Times New Roman"/>
          <w:sz w:val="28"/>
          <w:szCs w:val="28"/>
        </w:rPr>
        <w:t>;</w:t>
      </w:r>
    </w:p>
    <w:p w:rsidR="00181789" w:rsidRPr="00590D3D" w:rsidRDefault="00181789" w:rsidP="00590D3D">
      <w:pPr>
        <w:pStyle w:val="PreformatatHTML"/>
        <w:spacing w:line="360" w:lineRule="exact"/>
        <w:ind w:left="720"/>
        <w:jc w:val="both"/>
        <w:rPr>
          <w:rFonts w:ascii="Times New Roman" w:hAnsi="Times New Roman" w:cs="Times New Roman"/>
          <w:sz w:val="28"/>
          <w:szCs w:val="28"/>
        </w:rPr>
      </w:pPr>
    </w:p>
    <w:p w:rsidR="00181789" w:rsidRPr="00590D3D" w:rsidRDefault="00181789" w:rsidP="003D2E76">
      <w:pPr>
        <w:pStyle w:val="PreformatatHTML"/>
        <w:numPr>
          <w:ilvl w:val="0"/>
          <w:numId w:val="10"/>
        </w:numPr>
        <w:spacing w:line="360" w:lineRule="exact"/>
        <w:jc w:val="both"/>
        <w:rPr>
          <w:rFonts w:ascii="Times New Roman" w:hAnsi="Times New Roman" w:cs="Times New Roman"/>
          <w:sz w:val="28"/>
          <w:szCs w:val="28"/>
        </w:rPr>
      </w:pPr>
      <w:r w:rsidRPr="00590D3D">
        <w:rPr>
          <w:rFonts w:ascii="Times New Roman" w:hAnsi="Times New Roman" w:cs="Times New Roman"/>
          <w:sz w:val="28"/>
          <w:szCs w:val="28"/>
        </w:rPr>
        <w:t xml:space="preserve">Exemple de situatii care ar putea indica un </w:t>
      </w:r>
      <w:r w:rsidRPr="00590D3D">
        <w:rPr>
          <w:rFonts w:ascii="Times New Roman" w:hAnsi="Times New Roman" w:cs="Times New Roman"/>
          <w:b/>
          <w:sz w:val="28"/>
          <w:szCs w:val="28"/>
          <w:u w:val="single"/>
        </w:rPr>
        <w:t>RISC SCAZUT</w:t>
      </w:r>
      <w:r w:rsidRPr="00590D3D">
        <w:rPr>
          <w:rFonts w:ascii="Times New Roman" w:hAnsi="Times New Roman" w:cs="Times New Roman"/>
          <w:sz w:val="28"/>
          <w:szCs w:val="28"/>
        </w:rPr>
        <w:t>:</w:t>
      </w:r>
    </w:p>
    <w:p w:rsidR="00181789" w:rsidRPr="00590D3D" w:rsidRDefault="00FC7504" w:rsidP="003D2E76">
      <w:pPr>
        <w:pStyle w:val="Listparagraf"/>
        <w:numPr>
          <w:ilvl w:val="0"/>
          <w:numId w:val="11"/>
        </w:numPr>
        <w:tabs>
          <w:tab w:val="left" w:pos="180"/>
          <w:tab w:val="left" w:pos="1134"/>
        </w:tabs>
        <w:spacing w:line="360" w:lineRule="exact"/>
        <w:ind w:left="0" w:firstLine="709"/>
        <w:jc w:val="both"/>
        <w:rPr>
          <w:rFonts w:ascii="Times New Roman" w:hAnsi="Times New Roman" w:cs="Times New Roman"/>
          <w:b/>
          <w:sz w:val="28"/>
          <w:szCs w:val="28"/>
          <w:u w:val="single"/>
        </w:rPr>
      </w:pPr>
      <w:r>
        <w:rPr>
          <w:rFonts w:ascii="Times New Roman" w:eastAsia="Times New Roman" w:hAnsi="Times New Roman" w:cs="Times New Roman"/>
          <w:sz w:val="28"/>
          <w:szCs w:val="28"/>
        </w:rPr>
        <w:t>s</w:t>
      </w:r>
      <w:r w:rsidRPr="00590D3D">
        <w:rPr>
          <w:rFonts w:ascii="Times New Roman" w:eastAsia="Times New Roman" w:hAnsi="Times New Roman" w:cs="Times New Roman"/>
          <w:sz w:val="28"/>
          <w:szCs w:val="28"/>
        </w:rPr>
        <w:t>ituați</w:t>
      </w:r>
      <w:r>
        <w:rPr>
          <w:rFonts w:ascii="Times New Roman" w:eastAsia="Times New Roman" w:hAnsi="Times New Roman" w:cs="Times New Roman"/>
          <w:sz w:val="28"/>
          <w:szCs w:val="28"/>
        </w:rPr>
        <w:t>a</w:t>
      </w:r>
      <w:r w:rsidR="00DF748A">
        <w:rPr>
          <w:rFonts w:ascii="Times New Roman" w:eastAsia="Times New Roman" w:hAnsi="Times New Roman" w:cs="Times New Roman"/>
          <w:sz w:val="28"/>
          <w:szCs w:val="28"/>
        </w:rPr>
        <w:t xml:space="preserve"> în </w:t>
      </w:r>
      <w:r w:rsidR="00181789" w:rsidRPr="00590D3D">
        <w:rPr>
          <w:rFonts w:ascii="Times New Roman" w:eastAsia="Times New Roman" w:hAnsi="Times New Roman" w:cs="Times New Roman"/>
          <w:sz w:val="28"/>
          <w:szCs w:val="28"/>
        </w:rPr>
        <w:t>care au fost solicitate</w:t>
      </w:r>
      <w:r w:rsidR="00D7517D">
        <w:rPr>
          <w:rFonts w:ascii="Times New Roman" w:eastAsia="Times New Roman" w:hAnsi="Times New Roman" w:cs="Times New Roman"/>
          <w:sz w:val="28"/>
          <w:szCs w:val="28"/>
        </w:rPr>
        <w:t xml:space="preserve"> și </w:t>
      </w:r>
      <w:r w:rsidR="00181789" w:rsidRPr="00590D3D">
        <w:rPr>
          <w:rFonts w:ascii="Times New Roman" w:eastAsia="Times New Roman" w:hAnsi="Times New Roman" w:cs="Times New Roman"/>
          <w:sz w:val="28"/>
          <w:szCs w:val="28"/>
        </w:rPr>
        <w:t xml:space="preserve">furnizate suficiente </w:t>
      </w:r>
      <w:r w:rsidR="00D7517D" w:rsidRPr="00590D3D">
        <w:rPr>
          <w:rFonts w:ascii="Times New Roman" w:eastAsia="Times New Roman" w:hAnsi="Times New Roman" w:cs="Times New Roman"/>
          <w:sz w:val="28"/>
          <w:szCs w:val="28"/>
        </w:rPr>
        <w:t>informații</w:t>
      </w:r>
      <w:r w:rsidR="00181789" w:rsidRPr="00590D3D">
        <w:rPr>
          <w:rFonts w:ascii="Times New Roman" w:eastAsia="Times New Roman" w:hAnsi="Times New Roman" w:cs="Times New Roman"/>
          <w:sz w:val="28"/>
          <w:szCs w:val="28"/>
        </w:rPr>
        <w:t xml:space="preserve"> pentru a efectua o </w:t>
      </w:r>
      <w:r w:rsidR="00DC3893">
        <w:rPr>
          <w:rFonts w:ascii="Times New Roman" w:eastAsia="Times New Roman" w:hAnsi="Times New Roman" w:cs="Times New Roman"/>
          <w:sz w:val="28"/>
          <w:szCs w:val="28"/>
        </w:rPr>
        <w:t>încadrare</w:t>
      </w:r>
      <w:r w:rsidR="00181789" w:rsidRPr="00590D3D">
        <w:rPr>
          <w:rFonts w:ascii="Times New Roman" w:eastAsia="Times New Roman" w:hAnsi="Times New Roman" w:cs="Times New Roman"/>
          <w:sz w:val="28"/>
          <w:szCs w:val="28"/>
        </w:rPr>
        <w:t xml:space="preserve"> </w:t>
      </w:r>
      <w:r w:rsidR="00DC3893">
        <w:rPr>
          <w:rFonts w:ascii="Times New Roman" w:eastAsia="Times New Roman" w:hAnsi="Times New Roman" w:cs="Times New Roman"/>
          <w:sz w:val="28"/>
          <w:szCs w:val="28"/>
        </w:rPr>
        <w:t>la un risc scăzut,</w:t>
      </w:r>
      <w:r w:rsidR="00181789" w:rsidRPr="00590D3D">
        <w:rPr>
          <w:rFonts w:ascii="Times New Roman" w:eastAsia="Times New Roman" w:hAnsi="Times New Roman" w:cs="Times New Roman"/>
          <w:sz w:val="28"/>
          <w:szCs w:val="28"/>
        </w:rPr>
        <w:t xml:space="preserve"> bine fundamentată</w:t>
      </w:r>
      <w:r w:rsidR="00DC3893">
        <w:rPr>
          <w:rFonts w:ascii="Times New Roman" w:eastAsia="Times New Roman" w:hAnsi="Times New Roman" w:cs="Times New Roman"/>
          <w:sz w:val="28"/>
          <w:szCs w:val="28"/>
        </w:rPr>
        <w:t>,</w:t>
      </w:r>
      <w:r w:rsidR="00181789" w:rsidRPr="00590D3D">
        <w:rPr>
          <w:rFonts w:ascii="Times New Roman" w:eastAsia="Times New Roman" w:hAnsi="Times New Roman" w:cs="Times New Roman"/>
          <w:sz w:val="28"/>
          <w:szCs w:val="28"/>
        </w:rPr>
        <w:t xml:space="preserve"> privind </w:t>
      </w:r>
      <w:r w:rsidR="00D7517D" w:rsidRPr="00590D3D">
        <w:rPr>
          <w:rFonts w:ascii="Times New Roman" w:eastAsia="Times New Roman" w:hAnsi="Times New Roman" w:cs="Times New Roman"/>
          <w:sz w:val="28"/>
          <w:szCs w:val="28"/>
        </w:rPr>
        <w:t>clienții</w:t>
      </w:r>
      <w:r w:rsidR="00D7517D">
        <w:rPr>
          <w:rFonts w:ascii="Times New Roman" w:eastAsia="Times New Roman" w:hAnsi="Times New Roman" w:cs="Times New Roman"/>
          <w:sz w:val="28"/>
          <w:szCs w:val="28"/>
        </w:rPr>
        <w:t xml:space="preserve"> și </w:t>
      </w:r>
      <w:r w:rsidR="00DC3893" w:rsidRPr="00590D3D">
        <w:rPr>
          <w:rFonts w:ascii="Times New Roman" w:eastAsia="Times New Roman" w:hAnsi="Times New Roman" w:cs="Times New Roman"/>
          <w:sz w:val="28"/>
          <w:szCs w:val="28"/>
        </w:rPr>
        <w:t>tranzacțiile</w:t>
      </w:r>
      <w:r w:rsidR="00181789" w:rsidRPr="00590D3D">
        <w:rPr>
          <w:rFonts w:ascii="Times New Roman" w:eastAsia="Times New Roman" w:hAnsi="Times New Roman" w:cs="Times New Roman"/>
          <w:sz w:val="28"/>
          <w:szCs w:val="28"/>
        </w:rPr>
        <w:t xml:space="preserve"> derulate de </w:t>
      </w:r>
      <w:r w:rsidR="00DC3893" w:rsidRPr="00590D3D">
        <w:rPr>
          <w:rFonts w:ascii="Times New Roman" w:eastAsia="Times New Roman" w:hAnsi="Times New Roman" w:cs="Times New Roman"/>
          <w:sz w:val="28"/>
          <w:szCs w:val="28"/>
        </w:rPr>
        <w:t>aceștia</w:t>
      </w:r>
      <w:r w:rsidR="00DC3893">
        <w:rPr>
          <w:rFonts w:ascii="Times New Roman" w:eastAsia="Times New Roman" w:hAnsi="Times New Roman" w:cs="Times New Roman"/>
          <w:sz w:val="28"/>
          <w:szCs w:val="28"/>
        </w:rPr>
        <w:t>;</w:t>
      </w:r>
    </w:p>
    <w:p w:rsidR="00181789" w:rsidRPr="00590D3D" w:rsidRDefault="00FC7504" w:rsidP="003D2E76">
      <w:pPr>
        <w:pStyle w:val="Listparagraf"/>
        <w:numPr>
          <w:ilvl w:val="0"/>
          <w:numId w:val="11"/>
        </w:numPr>
        <w:tabs>
          <w:tab w:val="left" w:pos="180"/>
          <w:tab w:val="left" w:pos="1134"/>
        </w:tabs>
        <w:spacing w:line="360" w:lineRule="exact"/>
        <w:ind w:left="0" w:firstLine="709"/>
        <w:jc w:val="both"/>
        <w:rPr>
          <w:rFonts w:ascii="Times New Roman" w:hAnsi="Times New Roman" w:cs="Times New Roman"/>
          <w:b/>
          <w:sz w:val="28"/>
          <w:szCs w:val="28"/>
          <w:u w:val="single"/>
        </w:rPr>
      </w:pPr>
      <w:r>
        <w:rPr>
          <w:rFonts w:ascii="Times New Roman" w:eastAsia="Times New Roman" w:hAnsi="Times New Roman" w:cs="Times New Roman"/>
          <w:sz w:val="28"/>
          <w:szCs w:val="28"/>
        </w:rPr>
        <w:t>s</w:t>
      </w:r>
      <w:r w:rsidRPr="00590D3D">
        <w:rPr>
          <w:rFonts w:ascii="Times New Roman" w:eastAsia="Times New Roman" w:hAnsi="Times New Roman" w:cs="Times New Roman"/>
          <w:sz w:val="28"/>
          <w:szCs w:val="28"/>
        </w:rPr>
        <w:t>ituați</w:t>
      </w:r>
      <w:r>
        <w:rPr>
          <w:rFonts w:ascii="Times New Roman" w:eastAsia="Times New Roman" w:hAnsi="Times New Roman" w:cs="Times New Roman"/>
          <w:sz w:val="28"/>
          <w:szCs w:val="28"/>
        </w:rPr>
        <w:t>a</w:t>
      </w:r>
      <w:r w:rsidR="00DF748A">
        <w:rPr>
          <w:rFonts w:ascii="Times New Roman" w:eastAsia="Times New Roman" w:hAnsi="Times New Roman" w:cs="Times New Roman"/>
          <w:sz w:val="28"/>
          <w:szCs w:val="28"/>
        </w:rPr>
        <w:t xml:space="preserve"> în </w:t>
      </w:r>
      <w:r w:rsidR="00181789" w:rsidRPr="00590D3D">
        <w:rPr>
          <w:rFonts w:ascii="Times New Roman" w:eastAsia="Times New Roman" w:hAnsi="Times New Roman" w:cs="Times New Roman"/>
          <w:sz w:val="28"/>
          <w:szCs w:val="28"/>
        </w:rPr>
        <w:t>care documentele</w:t>
      </w:r>
      <w:r w:rsidR="00D7517D">
        <w:rPr>
          <w:rFonts w:ascii="Times New Roman" w:eastAsia="Times New Roman" w:hAnsi="Times New Roman" w:cs="Times New Roman"/>
          <w:sz w:val="28"/>
          <w:szCs w:val="28"/>
        </w:rPr>
        <w:t xml:space="preserve"> și </w:t>
      </w:r>
      <w:r w:rsidR="00D7517D" w:rsidRPr="00590D3D">
        <w:rPr>
          <w:rFonts w:ascii="Times New Roman" w:eastAsia="Times New Roman" w:hAnsi="Times New Roman" w:cs="Times New Roman"/>
          <w:sz w:val="28"/>
          <w:szCs w:val="28"/>
        </w:rPr>
        <w:t>informațiile</w:t>
      </w:r>
      <w:r w:rsidR="00181789" w:rsidRPr="00590D3D">
        <w:rPr>
          <w:rFonts w:ascii="Times New Roman" w:eastAsia="Times New Roman" w:hAnsi="Times New Roman" w:cs="Times New Roman"/>
          <w:sz w:val="28"/>
          <w:szCs w:val="28"/>
        </w:rPr>
        <w:t xml:space="preserve"> </w:t>
      </w:r>
      <w:r w:rsidR="00D7517D" w:rsidRPr="00590D3D">
        <w:rPr>
          <w:rFonts w:ascii="Times New Roman" w:eastAsia="Times New Roman" w:hAnsi="Times New Roman" w:cs="Times New Roman"/>
          <w:sz w:val="28"/>
          <w:szCs w:val="28"/>
        </w:rPr>
        <w:t>deținute</w:t>
      </w:r>
      <w:r w:rsidR="00181789" w:rsidRPr="00590D3D">
        <w:rPr>
          <w:rFonts w:ascii="Times New Roman" w:eastAsia="Times New Roman" w:hAnsi="Times New Roman" w:cs="Times New Roman"/>
          <w:sz w:val="28"/>
          <w:szCs w:val="28"/>
        </w:rPr>
        <w:t xml:space="preserve"> </w:t>
      </w:r>
      <w:r w:rsidR="00D7517D" w:rsidRPr="00590D3D">
        <w:rPr>
          <w:rFonts w:ascii="Times New Roman" w:eastAsia="Times New Roman" w:hAnsi="Times New Roman" w:cs="Times New Roman"/>
          <w:sz w:val="28"/>
          <w:szCs w:val="28"/>
        </w:rPr>
        <w:t>demonstrează</w:t>
      </w:r>
      <w:r w:rsidR="00181789" w:rsidRPr="00590D3D">
        <w:rPr>
          <w:rFonts w:ascii="Times New Roman" w:eastAsia="Times New Roman" w:hAnsi="Times New Roman" w:cs="Times New Roman"/>
          <w:sz w:val="28"/>
          <w:szCs w:val="28"/>
        </w:rPr>
        <w:t xml:space="preserve"> ca sursele și metodele utilizate de clienti pentru efectuarea de plăți pentru serviciile furnizate sunt licite</w:t>
      </w:r>
      <w:r w:rsidR="00D7517D">
        <w:rPr>
          <w:rFonts w:ascii="Times New Roman" w:eastAsia="Times New Roman" w:hAnsi="Times New Roman" w:cs="Times New Roman"/>
          <w:sz w:val="28"/>
          <w:szCs w:val="28"/>
        </w:rPr>
        <w:t xml:space="preserve"> și</w:t>
      </w:r>
      <w:r w:rsidR="00DF748A">
        <w:rPr>
          <w:rFonts w:ascii="Times New Roman" w:eastAsia="Times New Roman" w:hAnsi="Times New Roman" w:cs="Times New Roman"/>
          <w:sz w:val="28"/>
          <w:szCs w:val="28"/>
        </w:rPr>
        <w:t xml:space="preserve"> în </w:t>
      </w:r>
      <w:r w:rsidR="00DC3893">
        <w:rPr>
          <w:rFonts w:ascii="Times New Roman" w:eastAsia="Times New Roman" w:hAnsi="Times New Roman" w:cs="Times New Roman"/>
          <w:sz w:val="28"/>
          <w:szCs w:val="28"/>
        </w:rPr>
        <w:t>conformitate cu profilul clientului;</w:t>
      </w:r>
    </w:p>
    <w:p w:rsidR="00181789" w:rsidRPr="00590D3D" w:rsidRDefault="00DC3893" w:rsidP="003D2E76">
      <w:pPr>
        <w:pStyle w:val="Listparagraf"/>
        <w:numPr>
          <w:ilvl w:val="0"/>
          <w:numId w:val="11"/>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r</w:t>
      </w:r>
      <w:r w:rsidR="00181789" w:rsidRPr="00590D3D">
        <w:rPr>
          <w:rFonts w:ascii="Times New Roman" w:eastAsia="Times New Roman" w:hAnsi="Times New Roman" w:cs="Times New Roman"/>
          <w:sz w:val="28"/>
          <w:szCs w:val="28"/>
        </w:rPr>
        <w:t xml:space="preserve">egularitatea </w:t>
      </w:r>
      <w:r>
        <w:rPr>
          <w:rFonts w:ascii="Times New Roman" w:eastAsia="Times New Roman" w:hAnsi="Times New Roman" w:cs="Times New Roman"/>
          <w:sz w:val="28"/>
          <w:szCs w:val="28"/>
        </w:rPr>
        <w:t>sau durata relației cu clientul;</w:t>
      </w:r>
      <w:r w:rsidR="00181789" w:rsidRPr="00590D3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r</w:t>
      </w:r>
      <w:r w:rsidR="00181789" w:rsidRPr="00590D3D">
        <w:rPr>
          <w:rFonts w:ascii="Times New Roman" w:eastAsia="Times New Roman" w:hAnsi="Times New Roman" w:cs="Times New Roman"/>
          <w:sz w:val="28"/>
          <w:szCs w:val="28"/>
        </w:rPr>
        <w:t xml:space="preserve">elațiile de lungă durată, care implică contactul frecvent cu clientul pe întreaga derulare a relatiei de afaceri, pot prezenta un risc mai mic. </w:t>
      </w:r>
    </w:p>
    <w:p w:rsidR="00181789" w:rsidRPr="00590D3D" w:rsidRDefault="00DC3893" w:rsidP="003D2E76">
      <w:pPr>
        <w:pStyle w:val="Listparagraf"/>
        <w:numPr>
          <w:ilvl w:val="0"/>
          <w:numId w:val="11"/>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w:t>
      </w:r>
      <w:r w:rsidRPr="00590D3D">
        <w:rPr>
          <w:rFonts w:ascii="Times New Roman" w:eastAsia="Times New Roman" w:hAnsi="Times New Roman" w:cs="Times New Roman"/>
          <w:sz w:val="28"/>
          <w:szCs w:val="28"/>
        </w:rPr>
        <w:t>lienții</w:t>
      </w:r>
      <w:r>
        <w:rPr>
          <w:rFonts w:ascii="Times New Roman" w:eastAsia="Times New Roman" w:hAnsi="Times New Roman" w:cs="Times New Roman"/>
          <w:sz w:val="28"/>
          <w:szCs w:val="28"/>
        </w:rPr>
        <w:t xml:space="preserve"> sunt entități</w:t>
      </w:r>
      <w:r w:rsidR="00181789" w:rsidRPr="00590D3D">
        <w:rPr>
          <w:rFonts w:ascii="Times New Roman" w:eastAsia="Times New Roman" w:hAnsi="Times New Roman" w:cs="Times New Roman"/>
          <w:sz w:val="28"/>
          <w:szCs w:val="28"/>
        </w:rPr>
        <w:t xml:space="preserve"> listate și alte entitati reglementate strict, cum ar fi fondurile de pensii</w:t>
      </w:r>
    </w:p>
    <w:p w:rsidR="00181789" w:rsidRPr="00590D3D" w:rsidRDefault="00181789" w:rsidP="00590D3D">
      <w:pPr>
        <w:pStyle w:val="Listparagraf"/>
        <w:tabs>
          <w:tab w:val="left" w:pos="180"/>
        </w:tabs>
        <w:spacing w:line="360" w:lineRule="exact"/>
        <w:jc w:val="both"/>
        <w:rPr>
          <w:rFonts w:ascii="Times New Roman" w:hAnsi="Times New Roman" w:cs="Times New Roman"/>
          <w:b/>
          <w:sz w:val="28"/>
          <w:szCs w:val="28"/>
          <w:u w:val="single"/>
        </w:rPr>
      </w:pPr>
    </w:p>
    <w:p w:rsidR="00181789" w:rsidRPr="00590D3D" w:rsidRDefault="00181789" w:rsidP="00590D3D">
      <w:pPr>
        <w:tabs>
          <w:tab w:val="left" w:pos="180"/>
        </w:tabs>
        <w:spacing w:line="360" w:lineRule="exact"/>
        <w:jc w:val="both"/>
        <w:rPr>
          <w:rFonts w:ascii="Times New Roman" w:hAnsi="Times New Roman" w:cs="Times New Roman"/>
          <w:b/>
          <w:sz w:val="28"/>
          <w:szCs w:val="28"/>
          <w:u w:val="single"/>
        </w:rPr>
      </w:pPr>
      <w:r w:rsidRPr="00590D3D">
        <w:rPr>
          <w:rFonts w:ascii="Times New Roman" w:hAnsi="Times New Roman" w:cs="Times New Roman"/>
          <w:b/>
          <w:sz w:val="28"/>
          <w:szCs w:val="28"/>
          <w:highlight w:val="lightGray"/>
          <w:u w:val="single"/>
        </w:rPr>
        <w:t>§5. Agenții și dezvoltatorii imobiliari</w:t>
      </w:r>
    </w:p>
    <w:p w:rsidR="00181789" w:rsidRPr="00590D3D" w:rsidRDefault="00181789" w:rsidP="003D2E76">
      <w:pPr>
        <w:pStyle w:val="Listparagraf"/>
        <w:numPr>
          <w:ilvl w:val="0"/>
          <w:numId w:val="13"/>
        </w:numPr>
        <w:tabs>
          <w:tab w:val="left" w:pos="180"/>
        </w:tabs>
        <w:spacing w:line="360" w:lineRule="exact"/>
        <w:jc w:val="both"/>
        <w:rPr>
          <w:rFonts w:ascii="Times New Roman" w:hAnsi="Times New Roman" w:cs="Times New Roman"/>
          <w:sz w:val="28"/>
          <w:szCs w:val="28"/>
        </w:rPr>
      </w:pPr>
      <w:r w:rsidRPr="00590D3D">
        <w:rPr>
          <w:rFonts w:ascii="Times New Roman" w:hAnsi="Times New Roman" w:cs="Times New Roman"/>
          <w:sz w:val="28"/>
          <w:szCs w:val="28"/>
        </w:rPr>
        <w:t xml:space="preserve">Exemple de situatii care ar putea indica un </w:t>
      </w:r>
      <w:r w:rsidRPr="00590D3D">
        <w:rPr>
          <w:rFonts w:ascii="Times New Roman" w:hAnsi="Times New Roman" w:cs="Times New Roman"/>
          <w:b/>
          <w:sz w:val="28"/>
          <w:szCs w:val="28"/>
          <w:u w:val="single"/>
        </w:rPr>
        <w:t>RISC RIDICAT</w:t>
      </w:r>
      <w:r w:rsidRPr="00590D3D">
        <w:rPr>
          <w:rFonts w:ascii="Times New Roman" w:hAnsi="Times New Roman" w:cs="Times New Roman"/>
          <w:sz w:val="28"/>
          <w:szCs w:val="28"/>
        </w:rPr>
        <w:t>:</w:t>
      </w:r>
    </w:p>
    <w:p w:rsidR="00181789" w:rsidRPr="00DC3893" w:rsidRDefault="00DC3893" w:rsidP="003D2E76">
      <w:pPr>
        <w:pStyle w:val="Listparagraf"/>
        <w:numPr>
          <w:ilvl w:val="0"/>
          <w:numId w:val="15"/>
        </w:numPr>
        <w:tabs>
          <w:tab w:val="left" w:pos="180"/>
          <w:tab w:val="left" w:pos="1134"/>
        </w:tabs>
        <w:spacing w:line="360" w:lineRule="exact"/>
        <w:ind w:left="0" w:firstLine="709"/>
        <w:jc w:val="both"/>
        <w:rPr>
          <w:rFonts w:ascii="Times New Roman" w:hAnsi="Times New Roman" w:cs="Times New Roman"/>
          <w:sz w:val="28"/>
          <w:szCs w:val="28"/>
        </w:rPr>
      </w:pPr>
      <w:r w:rsidRPr="00DC3893">
        <w:rPr>
          <w:rFonts w:ascii="Times New Roman" w:hAnsi="Times New Roman" w:cs="Times New Roman"/>
          <w:sz w:val="28"/>
          <w:szCs w:val="28"/>
        </w:rPr>
        <w:t>situația</w:t>
      </w:r>
      <w:r w:rsidR="00DF748A">
        <w:rPr>
          <w:rFonts w:ascii="Times New Roman" w:hAnsi="Times New Roman" w:cs="Times New Roman"/>
          <w:sz w:val="28"/>
          <w:szCs w:val="28"/>
        </w:rPr>
        <w:t xml:space="preserve"> în </w:t>
      </w:r>
      <w:r w:rsidR="00181789" w:rsidRPr="00DC3893">
        <w:rPr>
          <w:rFonts w:ascii="Times New Roman" w:hAnsi="Times New Roman" w:cs="Times New Roman"/>
          <w:sz w:val="28"/>
          <w:szCs w:val="28"/>
        </w:rPr>
        <w:t>care riscul geografic intervine</w:t>
      </w:r>
      <w:r w:rsidR="00DF748A">
        <w:rPr>
          <w:rFonts w:ascii="Times New Roman" w:hAnsi="Times New Roman" w:cs="Times New Roman"/>
          <w:sz w:val="28"/>
          <w:szCs w:val="28"/>
        </w:rPr>
        <w:t xml:space="preserve"> în </w:t>
      </w:r>
      <w:r w:rsidRPr="00DC3893">
        <w:rPr>
          <w:rFonts w:ascii="Times New Roman" w:hAnsi="Times New Roman" w:cs="Times New Roman"/>
          <w:sz w:val="28"/>
          <w:szCs w:val="28"/>
        </w:rPr>
        <w:t>legătură</w:t>
      </w:r>
      <w:r w:rsidR="00181789" w:rsidRPr="00DC3893">
        <w:rPr>
          <w:rFonts w:ascii="Times New Roman" w:hAnsi="Times New Roman" w:cs="Times New Roman"/>
          <w:sz w:val="28"/>
          <w:szCs w:val="28"/>
        </w:rPr>
        <w:t xml:space="preserve"> cu </w:t>
      </w:r>
      <w:r w:rsidRPr="00DC3893">
        <w:rPr>
          <w:rFonts w:ascii="Times New Roman" w:hAnsi="Times New Roman" w:cs="Times New Roman"/>
          <w:sz w:val="28"/>
          <w:szCs w:val="28"/>
        </w:rPr>
        <w:t>cumpărătorul</w:t>
      </w:r>
      <w:r w:rsidR="00181789" w:rsidRPr="00DC3893">
        <w:rPr>
          <w:rFonts w:ascii="Times New Roman" w:hAnsi="Times New Roman" w:cs="Times New Roman"/>
          <w:sz w:val="28"/>
          <w:szCs w:val="28"/>
        </w:rPr>
        <w:t xml:space="preserve">, </w:t>
      </w:r>
      <w:r w:rsidRPr="00DC3893">
        <w:rPr>
          <w:rFonts w:ascii="Times New Roman" w:hAnsi="Times New Roman" w:cs="Times New Roman"/>
          <w:sz w:val="28"/>
          <w:szCs w:val="28"/>
        </w:rPr>
        <w:t>vânzătorul</w:t>
      </w:r>
      <w:r w:rsidR="00181789" w:rsidRPr="00DC3893">
        <w:rPr>
          <w:rFonts w:ascii="Times New Roman" w:hAnsi="Times New Roman" w:cs="Times New Roman"/>
          <w:sz w:val="28"/>
          <w:szCs w:val="28"/>
        </w:rPr>
        <w:t xml:space="preserve">, sau </w:t>
      </w:r>
      <w:r w:rsidRPr="00DC3893">
        <w:rPr>
          <w:rFonts w:ascii="Times New Roman" w:hAnsi="Times New Roman" w:cs="Times New Roman"/>
          <w:sz w:val="28"/>
          <w:szCs w:val="28"/>
        </w:rPr>
        <w:t>locația</w:t>
      </w:r>
      <w:r w:rsidR="00181789" w:rsidRPr="00DC3893">
        <w:rPr>
          <w:rFonts w:ascii="Times New Roman" w:hAnsi="Times New Roman" w:cs="Times New Roman"/>
          <w:sz w:val="28"/>
          <w:szCs w:val="28"/>
        </w:rPr>
        <w:t xml:space="preserve"> imobilului</w:t>
      </w:r>
      <w:r w:rsidRPr="00DC3893">
        <w:rPr>
          <w:rFonts w:ascii="Times New Roman" w:hAnsi="Times New Roman" w:cs="Times New Roman"/>
          <w:sz w:val="28"/>
          <w:szCs w:val="28"/>
        </w:rPr>
        <w:t>;</w:t>
      </w:r>
      <w:r w:rsidR="00181789" w:rsidRPr="00DC3893">
        <w:rPr>
          <w:rFonts w:ascii="Times New Roman" w:hAnsi="Times New Roman" w:cs="Times New Roman"/>
          <w:sz w:val="28"/>
          <w:szCs w:val="28"/>
        </w:rPr>
        <w:t xml:space="preserve"> </w:t>
      </w:r>
    </w:p>
    <w:p w:rsidR="00181789" w:rsidRPr="00DC3893" w:rsidRDefault="00DC3893" w:rsidP="003D2E76">
      <w:pPr>
        <w:pStyle w:val="Listparagraf"/>
        <w:numPr>
          <w:ilvl w:val="0"/>
          <w:numId w:val="15"/>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left="0" w:firstLine="709"/>
        <w:jc w:val="both"/>
        <w:rPr>
          <w:rFonts w:ascii="Times New Roman" w:eastAsia="Times New Roman" w:hAnsi="Times New Roman" w:cs="Times New Roman"/>
          <w:sz w:val="28"/>
          <w:szCs w:val="28"/>
        </w:rPr>
      </w:pPr>
      <w:r w:rsidRPr="00DC3893">
        <w:rPr>
          <w:rFonts w:ascii="Times New Roman" w:eastAsia="Times New Roman" w:hAnsi="Times New Roman" w:cs="Times New Roman"/>
          <w:sz w:val="28"/>
          <w:szCs w:val="28"/>
        </w:rPr>
        <w:t>situația</w:t>
      </w:r>
      <w:r w:rsidR="00DF748A">
        <w:rPr>
          <w:rFonts w:ascii="Times New Roman" w:eastAsia="Times New Roman" w:hAnsi="Times New Roman" w:cs="Times New Roman"/>
          <w:sz w:val="28"/>
          <w:szCs w:val="28"/>
        </w:rPr>
        <w:t xml:space="preserve"> în </w:t>
      </w:r>
      <w:r w:rsidR="00181789" w:rsidRPr="00DC3893">
        <w:rPr>
          <w:rFonts w:ascii="Times New Roman" w:eastAsia="Times New Roman" w:hAnsi="Times New Roman" w:cs="Times New Roman"/>
          <w:sz w:val="28"/>
          <w:szCs w:val="28"/>
        </w:rPr>
        <w:t>care intervine o distanță geografică semnificativă și inexplicabilă între</w:t>
      </w:r>
      <w:r>
        <w:rPr>
          <w:rFonts w:ascii="Times New Roman" w:eastAsia="Times New Roman" w:hAnsi="Times New Roman" w:cs="Times New Roman"/>
          <w:sz w:val="28"/>
          <w:szCs w:val="28"/>
        </w:rPr>
        <w:t xml:space="preserve"> locația</w:t>
      </w:r>
      <w:r w:rsidR="00181789" w:rsidRPr="00DC3893">
        <w:rPr>
          <w:rFonts w:ascii="Times New Roman" w:eastAsia="Times New Roman" w:hAnsi="Times New Roman" w:cs="Times New Roman"/>
          <w:sz w:val="28"/>
          <w:szCs w:val="28"/>
        </w:rPr>
        <w:t xml:space="preserve"> agentul</w:t>
      </w:r>
      <w:r>
        <w:rPr>
          <w:rFonts w:ascii="Times New Roman" w:eastAsia="Times New Roman" w:hAnsi="Times New Roman" w:cs="Times New Roman"/>
          <w:sz w:val="28"/>
          <w:szCs w:val="28"/>
        </w:rPr>
        <w:t>ui</w:t>
      </w:r>
      <w:r w:rsidR="00181789" w:rsidRPr="00DC389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imobiliar și locația clientului;</w:t>
      </w:r>
      <w:r w:rsidR="00181789" w:rsidRPr="00DC3893">
        <w:rPr>
          <w:rFonts w:ascii="Times New Roman" w:eastAsia="Times New Roman" w:hAnsi="Times New Roman" w:cs="Times New Roman"/>
          <w:sz w:val="28"/>
          <w:szCs w:val="28"/>
        </w:rPr>
        <w:t xml:space="preserve"> </w:t>
      </w:r>
    </w:p>
    <w:p w:rsidR="00181789" w:rsidRPr="00DC3893" w:rsidRDefault="00DC3893" w:rsidP="003D2E76">
      <w:pPr>
        <w:pStyle w:val="Listparagraf"/>
        <w:numPr>
          <w:ilvl w:val="0"/>
          <w:numId w:val="15"/>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clienți</w:t>
      </w:r>
      <w:r w:rsidR="00181789" w:rsidRPr="00DC3893">
        <w:rPr>
          <w:rFonts w:ascii="Times New Roman" w:eastAsia="Times New Roman" w:hAnsi="Times New Roman" w:cs="Times New Roman"/>
          <w:sz w:val="28"/>
          <w:szCs w:val="28"/>
        </w:rPr>
        <w:t xml:space="preserve"> pentru care structura sau natura entității sau relației face dificilă identificarea beneficiarului real al </w:t>
      </w:r>
      <w:r w:rsidRPr="00DC3893">
        <w:rPr>
          <w:rFonts w:ascii="Times New Roman" w:eastAsia="Times New Roman" w:hAnsi="Times New Roman" w:cs="Times New Roman"/>
          <w:sz w:val="28"/>
          <w:szCs w:val="28"/>
        </w:rPr>
        <w:t>tranzacției</w:t>
      </w:r>
      <w:r>
        <w:rPr>
          <w:rFonts w:ascii="Times New Roman" w:eastAsia="Times New Roman" w:hAnsi="Times New Roman" w:cs="Times New Roman"/>
          <w:sz w:val="28"/>
          <w:szCs w:val="28"/>
        </w:rPr>
        <w:t>;</w:t>
      </w:r>
    </w:p>
    <w:p w:rsidR="00181789" w:rsidRPr="00DC3893" w:rsidRDefault="00DC3893" w:rsidP="003D2E76">
      <w:pPr>
        <w:pStyle w:val="Listparagraf"/>
        <w:numPr>
          <w:ilvl w:val="0"/>
          <w:numId w:val="15"/>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w:t>
      </w:r>
      <w:r w:rsidRPr="00DC3893">
        <w:rPr>
          <w:rFonts w:ascii="Times New Roman" w:eastAsia="Times New Roman" w:hAnsi="Times New Roman" w:cs="Times New Roman"/>
          <w:sz w:val="28"/>
          <w:szCs w:val="28"/>
        </w:rPr>
        <w:t>lienți</w:t>
      </w:r>
      <w:r w:rsidR="00181789" w:rsidRPr="00DC3893">
        <w:rPr>
          <w:rFonts w:ascii="Times New Roman" w:eastAsia="Times New Roman" w:hAnsi="Times New Roman" w:cs="Times New Roman"/>
          <w:sz w:val="28"/>
          <w:szCs w:val="28"/>
        </w:rPr>
        <w:t xml:space="preserve"> </w:t>
      </w:r>
      <w:r w:rsidR="00BC1835">
        <w:rPr>
          <w:rFonts w:ascii="Times New Roman" w:eastAsia="Times New Roman" w:hAnsi="Times New Roman" w:cs="Times New Roman"/>
          <w:sz w:val="28"/>
          <w:szCs w:val="28"/>
        </w:rPr>
        <w:t>care</w:t>
      </w:r>
      <w:r w:rsidR="00181789" w:rsidRPr="00DC3893">
        <w:rPr>
          <w:rFonts w:ascii="Times New Roman" w:eastAsia="Times New Roman" w:hAnsi="Times New Roman" w:cs="Times New Roman"/>
          <w:sz w:val="28"/>
          <w:szCs w:val="28"/>
        </w:rPr>
        <w:t xml:space="preserve"> </w:t>
      </w:r>
      <w:r w:rsidR="00BC1835" w:rsidRPr="00DC3893">
        <w:rPr>
          <w:rFonts w:ascii="Times New Roman" w:eastAsia="Times New Roman" w:hAnsi="Times New Roman" w:cs="Times New Roman"/>
          <w:sz w:val="28"/>
          <w:szCs w:val="28"/>
        </w:rPr>
        <w:t>utiliz</w:t>
      </w:r>
      <w:r w:rsidR="00BC1835">
        <w:rPr>
          <w:rFonts w:ascii="Times New Roman" w:eastAsia="Times New Roman" w:hAnsi="Times New Roman" w:cs="Times New Roman"/>
          <w:sz w:val="28"/>
          <w:szCs w:val="28"/>
        </w:rPr>
        <w:t>ează</w:t>
      </w:r>
      <w:r w:rsidR="00181789" w:rsidRPr="00DC3893">
        <w:rPr>
          <w:rFonts w:ascii="Times New Roman" w:eastAsia="Times New Roman" w:hAnsi="Times New Roman" w:cs="Times New Roman"/>
          <w:sz w:val="28"/>
          <w:szCs w:val="28"/>
        </w:rPr>
        <w:t xml:space="preserve"> intensiv</w:t>
      </w:r>
      <w:r w:rsidR="00D7517D">
        <w:rPr>
          <w:rFonts w:ascii="Times New Roman" w:eastAsia="Times New Roman" w:hAnsi="Times New Roman" w:cs="Times New Roman"/>
          <w:sz w:val="28"/>
          <w:szCs w:val="28"/>
        </w:rPr>
        <w:t xml:space="preserve"> și </w:t>
      </w:r>
      <w:r w:rsidR="00BC1835">
        <w:rPr>
          <w:rFonts w:ascii="Times New Roman" w:eastAsia="Times New Roman" w:hAnsi="Times New Roman" w:cs="Times New Roman"/>
          <w:sz w:val="28"/>
          <w:szCs w:val="28"/>
        </w:rPr>
        <w:t xml:space="preserve">nejustificat </w:t>
      </w:r>
      <w:r w:rsidR="00181789" w:rsidRPr="00DC3893">
        <w:rPr>
          <w:rFonts w:ascii="Times New Roman" w:eastAsia="Times New Roman" w:hAnsi="Times New Roman" w:cs="Times New Roman"/>
          <w:sz w:val="28"/>
          <w:szCs w:val="28"/>
        </w:rPr>
        <w:t>numerar</w:t>
      </w:r>
      <w:r w:rsidR="00DF748A">
        <w:rPr>
          <w:rFonts w:ascii="Times New Roman" w:eastAsia="Times New Roman" w:hAnsi="Times New Roman" w:cs="Times New Roman"/>
          <w:sz w:val="28"/>
          <w:szCs w:val="28"/>
        </w:rPr>
        <w:t xml:space="preserve"> în </w:t>
      </w:r>
      <w:r w:rsidR="0047135F">
        <w:rPr>
          <w:rFonts w:ascii="Times New Roman" w:eastAsia="Times New Roman" w:hAnsi="Times New Roman" w:cs="Times New Roman"/>
          <w:sz w:val="28"/>
          <w:szCs w:val="28"/>
        </w:rPr>
        <w:t>tranzacții imobiliare</w:t>
      </w:r>
      <w:r>
        <w:rPr>
          <w:rFonts w:ascii="Times New Roman" w:eastAsia="Times New Roman" w:hAnsi="Times New Roman" w:cs="Times New Roman"/>
          <w:sz w:val="28"/>
          <w:szCs w:val="28"/>
        </w:rPr>
        <w:t>;</w:t>
      </w:r>
    </w:p>
    <w:p w:rsidR="00181789" w:rsidRPr="00590D3D" w:rsidRDefault="00DC3893" w:rsidP="003D2E76">
      <w:pPr>
        <w:pStyle w:val="Listparagraf"/>
        <w:numPr>
          <w:ilvl w:val="0"/>
          <w:numId w:val="15"/>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left="0" w:firstLine="709"/>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rPr>
        <w:t>u</w:t>
      </w:r>
      <w:r w:rsidR="00181789" w:rsidRPr="00590D3D">
        <w:rPr>
          <w:rFonts w:ascii="Times New Roman" w:eastAsia="Times New Roman" w:hAnsi="Times New Roman" w:cs="Times New Roman"/>
          <w:sz w:val="28"/>
          <w:szCs w:val="28"/>
        </w:rPr>
        <w:t xml:space="preserve">tilizarea de </w:t>
      </w:r>
      <w:r w:rsidRPr="00590D3D">
        <w:rPr>
          <w:rFonts w:ascii="Times New Roman" w:eastAsia="Times New Roman" w:hAnsi="Times New Roman" w:cs="Times New Roman"/>
          <w:sz w:val="28"/>
          <w:szCs w:val="28"/>
        </w:rPr>
        <w:t>către</w:t>
      </w:r>
      <w:r w:rsidR="00181789" w:rsidRPr="00590D3D">
        <w:rPr>
          <w:rFonts w:ascii="Times New Roman" w:eastAsia="Times New Roman" w:hAnsi="Times New Roman" w:cs="Times New Roman"/>
          <w:sz w:val="28"/>
          <w:szCs w:val="28"/>
        </w:rPr>
        <w:t xml:space="preserve"> </w:t>
      </w:r>
      <w:r w:rsidRPr="00590D3D">
        <w:rPr>
          <w:rFonts w:ascii="Times New Roman" w:eastAsia="Times New Roman" w:hAnsi="Times New Roman" w:cs="Times New Roman"/>
          <w:sz w:val="28"/>
          <w:szCs w:val="28"/>
        </w:rPr>
        <w:t>clienți</w:t>
      </w:r>
      <w:r w:rsidR="00181789" w:rsidRPr="00590D3D">
        <w:rPr>
          <w:rFonts w:ascii="Times New Roman" w:eastAsia="Times New Roman" w:hAnsi="Times New Roman" w:cs="Times New Roman"/>
          <w:sz w:val="28"/>
          <w:szCs w:val="28"/>
        </w:rPr>
        <w:t xml:space="preserve"> a intermediarilor care nu sunt supuși unor măsuri în domeniul CSB/FT și care nu su</w:t>
      </w:r>
      <w:r>
        <w:rPr>
          <w:rFonts w:ascii="Times New Roman" w:eastAsia="Times New Roman" w:hAnsi="Times New Roman" w:cs="Times New Roman"/>
          <w:sz w:val="28"/>
          <w:szCs w:val="28"/>
        </w:rPr>
        <w:t>nt supravegheați în mod adecvat;</w:t>
      </w:r>
      <w:r w:rsidR="00181789" w:rsidRPr="00590D3D">
        <w:rPr>
          <w:rFonts w:ascii="Times New Roman" w:eastAsia="Times New Roman" w:hAnsi="Times New Roman" w:cs="Times New Roman"/>
          <w:sz w:val="28"/>
          <w:szCs w:val="28"/>
        </w:rPr>
        <w:t xml:space="preserve"> </w:t>
      </w:r>
    </w:p>
    <w:p w:rsidR="00181789" w:rsidRPr="00590D3D" w:rsidRDefault="00BC1835" w:rsidP="003D2E76">
      <w:pPr>
        <w:pStyle w:val="Listparagraf"/>
        <w:numPr>
          <w:ilvl w:val="0"/>
          <w:numId w:val="15"/>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left="0" w:firstLine="709"/>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rPr>
        <w:t>c</w:t>
      </w:r>
      <w:r w:rsidRPr="00590D3D">
        <w:rPr>
          <w:rFonts w:ascii="Times New Roman" w:eastAsia="Times New Roman" w:hAnsi="Times New Roman" w:cs="Times New Roman"/>
          <w:sz w:val="28"/>
          <w:szCs w:val="28"/>
        </w:rPr>
        <w:t>lienți</w:t>
      </w:r>
      <w:r w:rsidR="00181789" w:rsidRPr="00590D3D">
        <w:rPr>
          <w:rFonts w:ascii="Times New Roman" w:eastAsia="Times New Roman" w:hAnsi="Times New Roman" w:cs="Times New Roman"/>
          <w:sz w:val="28"/>
          <w:szCs w:val="28"/>
        </w:rPr>
        <w:t>/beneficiari reali</w:t>
      </w:r>
      <w:r w:rsidR="00DF748A">
        <w:rPr>
          <w:rFonts w:ascii="Times New Roman" w:eastAsia="Times New Roman" w:hAnsi="Times New Roman" w:cs="Times New Roman"/>
          <w:sz w:val="28"/>
          <w:szCs w:val="28"/>
        </w:rPr>
        <w:t xml:space="preserve"> în </w:t>
      </w:r>
      <w:r>
        <w:rPr>
          <w:rFonts w:ascii="Times New Roman" w:eastAsia="Times New Roman" w:hAnsi="Times New Roman" w:cs="Times New Roman"/>
          <w:sz w:val="28"/>
          <w:szCs w:val="28"/>
        </w:rPr>
        <w:t xml:space="preserve">cazul cărora proveniența fondurilor utilizate nu </w:t>
      </w:r>
      <w:r w:rsidR="0047135F">
        <w:rPr>
          <w:rFonts w:ascii="Times New Roman" w:eastAsia="Times New Roman" w:hAnsi="Times New Roman" w:cs="Times New Roman"/>
          <w:sz w:val="28"/>
          <w:szCs w:val="28"/>
        </w:rPr>
        <w:t>este</w:t>
      </w:r>
      <w:r w:rsidR="00DF748A">
        <w:rPr>
          <w:rFonts w:ascii="Times New Roman" w:eastAsia="Times New Roman" w:hAnsi="Times New Roman" w:cs="Times New Roman"/>
          <w:sz w:val="28"/>
          <w:szCs w:val="28"/>
        </w:rPr>
        <w:t xml:space="preserve"> în </w:t>
      </w:r>
      <w:r>
        <w:rPr>
          <w:rFonts w:ascii="Times New Roman" w:eastAsia="Times New Roman" w:hAnsi="Times New Roman" w:cs="Times New Roman"/>
          <w:sz w:val="28"/>
          <w:szCs w:val="28"/>
        </w:rPr>
        <w:t>concordanta cu profilul lor;</w:t>
      </w:r>
    </w:p>
    <w:p w:rsidR="00181789" w:rsidRPr="00590D3D" w:rsidRDefault="0047135F" w:rsidP="003D2E76">
      <w:pPr>
        <w:pStyle w:val="Listparagraf"/>
        <w:numPr>
          <w:ilvl w:val="0"/>
          <w:numId w:val="15"/>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left="0" w:firstLine="709"/>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rPr>
        <w:t>s</w:t>
      </w:r>
      <w:r w:rsidRPr="00590D3D">
        <w:rPr>
          <w:rFonts w:ascii="Times New Roman" w:eastAsia="Times New Roman" w:hAnsi="Times New Roman" w:cs="Times New Roman"/>
          <w:sz w:val="28"/>
          <w:szCs w:val="28"/>
        </w:rPr>
        <w:t>ituații</w:t>
      </w:r>
      <w:r w:rsidR="00DF748A">
        <w:rPr>
          <w:rFonts w:ascii="Times New Roman" w:eastAsia="Times New Roman" w:hAnsi="Times New Roman" w:cs="Times New Roman"/>
          <w:sz w:val="28"/>
          <w:szCs w:val="28"/>
        </w:rPr>
        <w:t xml:space="preserve"> în </w:t>
      </w:r>
      <w:r w:rsidR="00181789" w:rsidRPr="00590D3D">
        <w:rPr>
          <w:rFonts w:ascii="Times New Roman" w:eastAsia="Times New Roman" w:hAnsi="Times New Roman" w:cs="Times New Roman"/>
          <w:sz w:val="28"/>
          <w:szCs w:val="28"/>
        </w:rPr>
        <w:t>care tranzacțiile sunt accelerate în mod nejustificat fără o explicație rezonabilă</w:t>
      </w:r>
      <w:r>
        <w:rPr>
          <w:rFonts w:ascii="Times New Roman" w:eastAsia="Times New Roman" w:hAnsi="Times New Roman" w:cs="Times New Roman"/>
          <w:sz w:val="28"/>
          <w:szCs w:val="28"/>
        </w:rPr>
        <w:t>;</w:t>
      </w:r>
      <w:r w:rsidR="00181789" w:rsidRPr="00590D3D">
        <w:rPr>
          <w:rFonts w:ascii="Times New Roman" w:eastAsia="Times New Roman" w:hAnsi="Times New Roman" w:cs="Times New Roman"/>
          <w:sz w:val="28"/>
          <w:szCs w:val="28"/>
        </w:rPr>
        <w:t xml:space="preserve"> </w:t>
      </w:r>
    </w:p>
    <w:p w:rsidR="00181789" w:rsidRPr="00590D3D" w:rsidRDefault="0047135F" w:rsidP="003D2E76">
      <w:pPr>
        <w:pStyle w:val="Listparagraf"/>
        <w:numPr>
          <w:ilvl w:val="0"/>
          <w:numId w:val="15"/>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left="0" w:firstLine="709"/>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rPr>
        <w:t>s</w:t>
      </w:r>
      <w:r w:rsidRPr="00590D3D">
        <w:rPr>
          <w:rFonts w:ascii="Times New Roman" w:eastAsia="Times New Roman" w:hAnsi="Times New Roman" w:cs="Times New Roman"/>
          <w:sz w:val="28"/>
          <w:szCs w:val="28"/>
        </w:rPr>
        <w:t>ituația</w:t>
      </w:r>
      <w:r w:rsidR="00181789" w:rsidRPr="00590D3D">
        <w:rPr>
          <w:rFonts w:ascii="Times New Roman" w:eastAsia="Times New Roman" w:hAnsi="Times New Roman" w:cs="Times New Roman"/>
          <w:sz w:val="28"/>
          <w:szCs w:val="28"/>
        </w:rPr>
        <w:t xml:space="preserve"> unor tranzacții succesive, în special implicand aceeași proprietate (imobil) într-o perioadă scurtă de timp, cu modi</w:t>
      </w:r>
      <w:r>
        <w:rPr>
          <w:rFonts w:ascii="Times New Roman" w:eastAsia="Times New Roman" w:hAnsi="Times New Roman" w:cs="Times New Roman"/>
          <w:sz w:val="28"/>
          <w:szCs w:val="28"/>
        </w:rPr>
        <w:t>ficări inexplicabile de valoare;</w:t>
      </w:r>
      <w:r w:rsidR="00181789" w:rsidRPr="00590D3D">
        <w:rPr>
          <w:rFonts w:ascii="Times New Roman" w:eastAsia="Times New Roman" w:hAnsi="Times New Roman" w:cs="Times New Roman"/>
          <w:sz w:val="28"/>
          <w:szCs w:val="28"/>
        </w:rPr>
        <w:t xml:space="preserve"> </w:t>
      </w:r>
    </w:p>
    <w:p w:rsidR="00181789" w:rsidRPr="00590D3D" w:rsidRDefault="0047135F" w:rsidP="003D2E76">
      <w:pPr>
        <w:pStyle w:val="Listparagraf"/>
        <w:numPr>
          <w:ilvl w:val="0"/>
          <w:numId w:val="15"/>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left="0" w:firstLine="709"/>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rPr>
        <w:t>d</w:t>
      </w:r>
      <w:r w:rsidR="00181789" w:rsidRPr="00590D3D">
        <w:rPr>
          <w:rFonts w:ascii="Times New Roman" w:eastAsia="Times New Roman" w:hAnsi="Times New Roman" w:cs="Times New Roman"/>
          <w:sz w:val="28"/>
          <w:szCs w:val="28"/>
        </w:rPr>
        <w:t>ivizarea aparent nejustificata a pro</w:t>
      </w:r>
      <w:r>
        <w:rPr>
          <w:rFonts w:ascii="Times New Roman" w:eastAsia="Times New Roman" w:hAnsi="Times New Roman" w:cs="Times New Roman"/>
          <w:sz w:val="28"/>
          <w:szCs w:val="28"/>
        </w:rPr>
        <w:t>prietăților în unități mai mici;</w:t>
      </w:r>
      <w:r w:rsidR="00181789" w:rsidRPr="00590D3D">
        <w:rPr>
          <w:rFonts w:ascii="Times New Roman" w:eastAsia="Times New Roman" w:hAnsi="Times New Roman" w:cs="Times New Roman"/>
          <w:sz w:val="28"/>
          <w:szCs w:val="28"/>
        </w:rPr>
        <w:t xml:space="preserve"> </w:t>
      </w:r>
    </w:p>
    <w:p w:rsidR="00181789" w:rsidRPr="00590D3D" w:rsidRDefault="0047135F" w:rsidP="003D2E76">
      <w:pPr>
        <w:pStyle w:val="Listparagraf"/>
        <w:numPr>
          <w:ilvl w:val="0"/>
          <w:numId w:val="15"/>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left="0" w:firstLine="709"/>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rPr>
        <w:t>i</w:t>
      </w:r>
      <w:r w:rsidR="00181789" w:rsidRPr="00590D3D">
        <w:rPr>
          <w:rFonts w:ascii="Times New Roman" w:eastAsia="Times New Roman" w:hAnsi="Times New Roman" w:cs="Times New Roman"/>
          <w:sz w:val="28"/>
          <w:szCs w:val="28"/>
        </w:rPr>
        <w:t xml:space="preserve">ntroducerea unor părți necunoscute într-o etapă </w:t>
      </w:r>
      <w:r>
        <w:rPr>
          <w:rFonts w:ascii="Times New Roman" w:eastAsia="Times New Roman" w:hAnsi="Times New Roman" w:cs="Times New Roman"/>
          <w:sz w:val="28"/>
          <w:szCs w:val="28"/>
        </w:rPr>
        <w:t>târzie a tranzacțiilor, de exemplu a</w:t>
      </w:r>
      <w:r w:rsidR="00181789" w:rsidRPr="00590D3D">
        <w:rPr>
          <w:rFonts w:ascii="Times New Roman" w:eastAsia="Times New Roman" w:hAnsi="Times New Roman" w:cs="Times New Roman"/>
          <w:sz w:val="28"/>
          <w:szCs w:val="28"/>
        </w:rPr>
        <w:t>ranjamente de acest gen făcute între cumpărători</w:t>
      </w:r>
      <w:r>
        <w:rPr>
          <w:rFonts w:ascii="Times New Roman" w:eastAsia="Times New Roman" w:hAnsi="Times New Roman" w:cs="Times New Roman"/>
          <w:sz w:val="28"/>
          <w:szCs w:val="28"/>
        </w:rPr>
        <w:t>;</w:t>
      </w:r>
    </w:p>
    <w:p w:rsidR="00181789" w:rsidRPr="00590D3D" w:rsidRDefault="0047135F" w:rsidP="003D2E76">
      <w:pPr>
        <w:pStyle w:val="Listparagraf"/>
        <w:numPr>
          <w:ilvl w:val="0"/>
          <w:numId w:val="15"/>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left="0" w:firstLine="709"/>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rPr>
        <w:lastRenderedPageBreak/>
        <w:t>î</w:t>
      </w:r>
      <w:r w:rsidRPr="00590D3D">
        <w:rPr>
          <w:rFonts w:ascii="Times New Roman" w:eastAsia="Times New Roman" w:hAnsi="Times New Roman" w:cs="Times New Roman"/>
          <w:sz w:val="28"/>
          <w:szCs w:val="28"/>
        </w:rPr>
        <w:t>ncercarea</w:t>
      </w:r>
      <w:r w:rsidR="00181789" w:rsidRPr="00590D3D">
        <w:rPr>
          <w:rFonts w:ascii="Times New Roman" w:eastAsia="Times New Roman" w:hAnsi="Times New Roman" w:cs="Times New Roman"/>
          <w:sz w:val="28"/>
          <w:szCs w:val="28"/>
        </w:rPr>
        <w:t xml:space="preserve"> de a implica </w:t>
      </w:r>
      <w:r w:rsidR="00DF748A" w:rsidRPr="00590D3D">
        <w:rPr>
          <w:rFonts w:ascii="Times New Roman" w:eastAsia="Times New Roman" w:hAnsi="Times New Roman" w:cs="Times New Roman"/>
          <w:sz w:val="28"/>
          <w:szCs w:val="28"/>
        </w:rPr>
        <w:t>terțe</w:t>
      </w:r>
      <w:r w:rsidR="00181789" w:rsidRPr="00590D3D">
        <w:rPr>
          <w:rFonts w:ascii="Times New Roman" w:eastAsia="Times New Roman" w:hAnsi="Times New Roman" w:cs="Times New Roman"/>
          <w:sz w:val="28"/>
          <w:szCs w:val="28"/>
        </w:rPr>
        <w:t xml:space="preserve"> persoane</w:t>
      </w:r>
      <w:r w:rsidR="00DF748A">
        <w:rPr>
          <w:rFonts w:ascii="Times New Roman" w:eastAsia="Times New Roman" w:hAnsi="Times New Roman" w:cs="Times New Roman"/>
          <w:sz w:val="28"/>
          <w:szCs w:val="28"/>
        </w:rPr>
        <w:t xml:space="preserve"> în </w:t>
      </w:r>
      <w:r w:rsidR="00DF748A" w:rsidRPr="00590D3D">
        <w:rPr>
          <w:rFonts w:ascii="Times New Roman" w:eastAsia="Times New Roman" w:hAnsi="Times New Roman" w:cs="Times New Roman"/>
          <w:sz w:val="28"/>
          <w:szCs w:val="28"/>
        </w:rPr>
        <w:t>tranzacția</w:t>
      </w:r>
      <w:r w:rsidR="00181789" w:rsidRPr="00590D3D">
        <w:rPr>
          <w:rFonts w:ascii="Times New Roman" w:eastAsia="Times New Roman" w:hAnsi="Times New Roman" w:cs="Times New Roman"/>
          <w:sz w:val="28"/>
          <w:szCs w:val="28"/>
        </w:rPr>
        <w:t xml:space="preserve"> imobiliar</w:t>
      </w:r>
      <w:r w:rsidR="00DF748A" w:rsidRPr="00590D3D">
        <w:rPr>
          <w:rFonts w:ascii="Times New Roman" w:hAnsi="Times New Roman" w:cs="Times New Roman"/>
          <w:sz w:val="28"/>
          <w:szCs w:val="28"/>
        </w:rPr>
        <w:t>ă</w:t>
      </w:r>
      <w:r w:rsidR="00181789" w:rsidRPr="00590D3D">
        <w:rPr>
          <w:rFonts w:ascii="Times New Roman" w:eastAsia="Times New Roman" w:hAnsi="Times New Roman" w:cs="Times New Roman"/>
          <w:sz w:val="28"/>
          <w:szCs w:val="28"/>
        </w:rPr>
        <w:t xml:space="preserve"> pentru a ascunde beneficiarul real</w:t>
      </w:r>
      <w:r>
        <w:rPr>
          <w:rFonts w:ascii="Times New Roman" w:eastAsia="Times New Roman" w:hAnsi="Times New Roman" w:cs="Times New Roman"/>
          <w:sz w:val="28"/>
          <w:szCs w:val="28"/>
        </w:rPr>
        <w:t>;</w:t>
      </w:r>
    </w:p>
    <w:p w:rsidR="00181789" w:rsidRPr="00590D3D" w:rsidRDefault="0047135F" w:rsidP="003D2E76">
      <w:pPr>
        <w:pStyle w:val="Listparagraf"/>
        <w:numPr>
          <w:ilvl w:val="0"/>
          <w:numId w:val="15"/>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left="0" w:firstLine="709"/>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rPr>
        <w:t>t</w:t>
      </w:r>
      <w:r w:rsidR="00181789" w:rsidRPr="00590D3D">
        <w:rPr>
          <w:rFonts w:ascii="Times New Roman" w:eastAsia="Times New Roman" w:hAnsi="Times New Roman" w:cs="Times New Roman"/>
          <w:sz w:val="28"/>
          <w:szCs w:val="28"/>
        </w:rPr>
        <w:t>ranzacții imobiliare subevaluate sau supraev</w:t>
      </w:r>
      <w:r>
        <w:rPr>
          <w:rFonts w:ascii="Times New Roman" w:eastAsia="Times New Roman" w:hAnsi="Times New Roman" w:cs="Times New Roman"/>
          <w:sz w:val="28"/>
          <w:szCs w:val="28"/>
        </w:rPr>
        <w:t>aluate;</w:t>
      </w:r>
      <w:r w:rsidR="00181789" w:rsidRPr="00590D3D">
        <w:rPr>
          <w:rFonts w:ascii="Times New Roman" w:eastAsia="Times New Roman" w:hAnsi="Times New Roman" w:cs="Times New Roman"/>
          <w:sz w:val="28"/>
          <w:szCs w:val="28"/>
        </w:rPr>
        <w:t xml:space="preserve"> </w:t>
      </w:r>
    </w:p>
    <w:p w:rsidR="00181789" w:rsidRPr="00590D3D" w:rsidRDefault="0047135F" w:rsidP="003D2E76">
      <w:pPr>
        <w:pStyle w:val="Listparagraf"/>
        <w:numPr>
          <w:ilvl w:val="0"/>
          <w:numId w:val="15"/>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left="0" w:firstLine="709"/>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rPr>
        <w:t>v</w:t>
      </w:r>
      <w:r w:rsidR="00181789" w:rsidRPr="00590D3D">
        <w:rPr>
          <w:rFonts w:ascii="Times New Roman" w:eastAsia="Times New Roman" w:hAnsi="Times New Roman" w:cs="Times New Roman"/>
          <w:sz w:val="28"/>
          <w:szCs w:val="28"/>
        </w:rPr>
        <w:t>ânzarea imobilelor imediat înainte de intrar</w:t>
      </w:r>
      <w:r>
        <w:rPr>
          <w:rFonts w:ascii="Times New Roman" w:eastAsia="Times New Roman" w:hAnsi="Times New Roman" w:cs="Times New Roman"/>
          <w:sz w:val="28"/>
          <w:szCs w:val="28"/>
        </w:rPr>
        <w:t>ea proprietarului</w:t>
      </w:r>
      <w:r w:rsidR="00DF748A">
        <w:rPr>
          <w:rFonts w:ascii="Times New Roman" w:eastAsia="Times New Roman" w:hAnsi="Times New Roman" w:cs="Times New Roman"/>
          <w:sz w:val="28"/>
          <w:szCs w:val="28"/>
        </w:rPr>
        <w:t xml:space="preserve"> în </w:t>
      </w:r>
      <w:r>
        <w:rPr>
          <w:rFonts w:ascii="Times New Roman" w:eastAsia="Times New Roman" w:hAnsi="Times New Roman" w:cs="Times New Roman"/>
          <w:sz w:val="28"/>
          <w:szCs w:val="28"/>
        </w:rPr>
        <w:t>insolvență/lichidare;</w:t>
      </w:r>
      <w:r w:rsidR="00181789" w:rsidRPr="00590D3D">
        <w:rPr>
          <w:rFonts w:ascii="Times New Roman" w:eastAsia="Times New Roman" w:hAnsi="Times New Roman" w:cs="Times New Roman"/>
          <w:sz w:val="28"/>
          <w:szCs w:val="28"/>
        </w:rPr>
        <w:t xml:space="preserve"> </w:t>
      </w:r>
    </w:p>
    <w:p w:rsidR="00181789" w:rsidRPr="00590D3D" w:rsidRDefault="0047135F" w:rsidP="003D2E76">
      <w:pPr>
        <w:pStyle w:val="Listparagraf"/>
        <w:numPr>
          <w:ilvl w:val="0"/>
          <w:numId w:val="15"/>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left="0" w:firstLine="709"/>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rPr>
        <w:t>v</w:t>
      </w:r>
      <w:r w:rsidR="00181789" w:rsidRPr="00590D3D">
        <w:rPr>
          <w:rFonts w:ascii="Times New Roman" w:eastAsia="Times New Roman" w:hAnsi="Times New Roman" w:cs="Times New Roman"/>
          <w:sz w:val="28"/>
          <w:szCs w:val="28"/>
        </w:rPr>
        <w:t xml:space="preserve">aloarea imobilului </w:t>
      </w:r>
      <w:r>
        <w:rPr>
          <w:rFonts w:ascii="Times New Roman" w:eastAsia="Times New Roman" w:hAnsi="Times New Roman" w:cs="Times New Roman"/>
          <w:sz w:val="28"/>
          <w:szCs w:val="28"/>
        </w:rPr>
        <w:t xml:space="preserve">cumpărat </w:t>
      </w:r>
      <w:r w:rsidR="00181789" w:rsidRPr="00590D3D">
        <w:rPr>
          <w:rFonts w:ascii="Times New Roman" w:eastAsia="Times New Roman" w:hAnsi="Times New Roman" w:cs="Times New Roman"/>
          <w:sz w:val="28"/>
          <w:szCs w:val="28"/>
        </w:rPr>
        <w:t>nu coincide cu profilul clientului</w:t>
      </w:r>
      <w:r>
        <w:rPr>
          <w:rFonts w:ascii="Times New Roman" w:eastAsia="Times New Roman" w:hAnsi="Times New Roman" w:cs="Times New Roman"/>
          <w:sz w:val="28"/>
          <w:szCs w:val="28"/>
        </w:rPr>
        <w:t>;</w:t>
      </w:r>
    </w:p>
    <w:p w:rsidR="00181789" w:rsidRPr="00590D3D" w:rsidRDefault="0047135F" w:rsidP="003D2E76">
      <w:pPr>
        <w:pStyle w:val="Listparagraf"/>
        <w:numPr>
          <w:ilvl w:val="0"/>
          <w:numId w:val="15"/>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left="0" w:firstLine="709"/>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rPr>
        <w:t>s</w:t>
      </w:r>
      <w:r w:rsidRPr="00590D3D">
        <w:rPr>
          <w:rFonts w:ascii="Times New Roman" w:eastAsia="Times New Roman" w:hAnsi="Times New Roman" w:cs="Times New Roman"/>
          <w:sz w:val="28"/>
          <w:szCs w:val="28"/>
        </w:rPr>
        <w:t>ituații</w:t>
      </w:r>
      <w:r w:rsidR="00DF748A">
        <w:rPr>
          <w:rFonts w:ascii="Times New Roman" w:eastAsia="Times New Roman" w:hAnsi="Times New Roman" w:cs="Times New Roman"/>
          <w:sz w:val="28"/>
          <w:szCs w:val="28"/>
        </w:rPr>
        <w:t xml:space="preserve"> în </w:t>
      </w:r>
      <w:r w:rsidR="00181789" w:rsidRPr="00590D3D">
        <w:rPr>
          <w:rFonts w:ascii="Times New Roman" w:eastAsia="Times New Roman" w:hAnsi="Times New Roman" w:cs="Times New Roman"/>
          <w:sz w:val="28"/>
          <w:szCs w:val="28"/>
        </w:rPr>
        <w:t>care</w:t>
      </w:r>
      <w:r w:rsidR="00DF748A">
        <w:rPr>
          <w:rFonts w:ascii="Times New Roman" w:eastAsia="Times New Roman" w:hAnsi="Times New Roman" w:cs="Times New Roman"/>
          <w:sz w:val="28"/>
          <w:szCs w:val="28"/>
        </w:rPr>
        <w:t xml:space="preserve"> în </w:t>
      </w:r>
      <w:r w:rsidR="00DF748A" w:rsidRPr="00590D3D">
        <w:rPr>
          <w:rFonts w:ascii="Times New Roman" w:eastAsia="Times New Roman" w:hAnsi="Times New Roman" w:cs="Times New Roman"/>
          <w:sz w:val="28"/>
          <w:szCs w:val="28"/>
        </w:rPr>
        <w:t>tranzacția</w:t>
      </w:r>
      <w:r w:rsidR="00181789" w:rsidRPr="00590D3D">
        <w:rPr>
          <w:rFonts w:ascii="Times New Roman" w:eastAsia="Times New Roman" w:hAnsi="Times New Roman" w:cs="Times New Roman"/>
          <w:sz w:val="28"/>
          <w:szCs w:val="28"/>
        </w:rPr>
        <w:t xml:space="preserve"> imobiliar</w:t>
      </w:r>
      <w:r w:rsidR="00DF748A" w:rsidRPr="00590D3D">
        <w:rPr>
          <w:rFonts w:ascii="Times New Roman" w:hAnsi="Times New Roman" w:cs="Times New Roman"/>
          <w:sz w:val="28"/>
          <w:szCs w:val="28"/>
        </w:rPr>
        <w:t>ă</w:t>
      </w:r>
      <w:r w:rsidR="00181789" w:rsidRPr="00590D3D">
        <w:rPr>
          <w:rFonts w:ascii="Times New Roman" w:eastAsia="Times New Roman" w:hAnsi="Times New Roman" w:cs="Times New Roman"/>
          <w:sz w:val="28"/>
          <w:szCs w:val="28"/>
        </w:rPr>
        <w:t xml:space="preserve"> sunt implicate fonduri obținute de la persoane sau organizații necunoscute</w:t>
      </w:r>
      <w:r>
        <w:rPr>
          <w:rFonts w:ascii="Times New Roman" w:eastAsia="Times New Roman" w:hAnsi="Times New Roman" w:cs="Times New Roman"/>
          <w:sz w:val="28"/>
          <w:szCs w:val="28"/>
        </w:rPr>
        <w:t>;</w:t>
      </w:r>
      <w:r w:rsidR="00181789" w:rsidRPr="00590D3D">
        <w:rPr>
          <w:rFonts w:ascii="Times New Roman" w:eastAsia="Times New Roman" w:hAnsi="Times New Roman" w:cs="Times New Roman"/>
          <w:sz w:val="28"/>
          <w:szCs w:val="28"/>
        </w:rPr>
        <w:t xml:space="preserve"> </w:t>
      </w:r>
    </w:p>
    <w:p w:rsidR="00181789" w:rsidRPr="00590D3D" w:rsidRDefault="0047135F" w:rsidP="003D2E76">
      <w:pPr>
        <w:pStyle w:val="Listparagraf"/>
        <w:numPr>
          <w:ilvl w:val="0"/>
          <w:numId w:val="15"/>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left="0" w:firstLine="709"/>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rPr>
        <w:t>u</w:t>
      </w:r>
      <w:r w:rsidR="00181789" w:rsidRPr="00590D3D">
        <w:rPr>
          <w:rFonts w:ascii="Times New Roman" w:eastAsia="Times New Roman" w:hAnsi="Times New Roman" w:cs="Times New Roman"/>
          <w:sz w:val="28"/>
          <w:szCs w:val="28"/>
        </w:rPr>
        <w:t>tilizarea unor scheme complexe de împrumut sau a altor mijloace obscure de finanțare,</w:t>
      </w:r>
      <w:r w:rsidR="00D7517D">
        <w:rPr>
          <w:rFonts w:ascii="Times New Roman" w:eastAsia="Times New Roman" w:hAnsi="Times New Roman" w:cs="Times New Roman"/>
          <w:sz w:val="28"/>
          <w:szCs w:val="28"/>
        </w:rPr>
        <w:t xml:space="preserve"> și </w:t>
      </w:r>
      <w:r w:rsidR="00181789" w:rsidRPr="00590D3D">
        <w:rPr>
          <w:rFonts w:ascii="Times New Roman" w:eastAsia="Times New Roman" w:hAnsi="Times New Roman" w:cs="Times New Roman"/>
          <w:sz w:val="28"/>
          <w:szCs w:val="28"/>
        </w:rPr>
        <w:t xml:space="preserve">nu a unor împrumuturi de la instituții financiare reglementate. </w:t>
      </w:r>
    </w:p>
    <w:p w:rsidR="00181789" w:rsidRPr="00590D3D" w:rsidRDefault="00181789" w:rsidP="00590D3D">
      <w:pPr>
        <w:pStyle w:val="Listparagraf"/>
        <w:tabs>
          <w:tab w:val="left" w:pos="180"/>
        </w:tabs>
        <w:spacing w:line="360" w:lineRule="exact"/>
        <w:ind w:left="1440"/>
        <w:jc w:val="both"/>
        <w:rPr>
          <w:rFonts w:ascii="Times New Roman" w:hAnsi="Times New Roman" w:cs="Times New Roman"/>
          <w:sz w:val="28"/>
          <w:szCs w:val="28"/>
        </w:rPr>
      </w:pPr>
    </w:p>
    <w:p w:rsidR="00181789" w:rsidRPr="00590D3D" w:rsidRDefault="00181789" w:rsidP="003D2E76">
      <w:pPr>
        <w:pStyle w:val="PreformatatHTML"/>
        <w:numPr>
          <w:ilvl w:val="0"/>
          <w:numId w:val="13"/>
        </w:numPr>
        <w:spacing w:line="360" w:lineRule="exact"/>
        <w:jc w:val="both"/>
        <w:rPr>
          <w:rFonts w:ascii="Times New Roman" w:hAnsi="Times New Roman" w:cs="Times New Roman"/>
          <w:sz w:val="28"/>
          <w:szCs w:val="28"/>
        </w:rPr>
      </w:pPr>
      <w:r w:rsidRPr="00590D3D">
        <w:rPr>
          <w:rFonts w:ascii="Times New Roman" w:hAnsi="Times New Roman" w:cs="Times New Roman"/>
          <w:sz w:val="28"/>
          <w:szCs w:val="28"/>
        </w:rPr>
        <w:t xml:space="preserve">Exemple de situatii care ar putea indica un </w:t>
      </w:r>
      <w:r w:rsidRPr="00590D3D">
        <w:rPr>
          <w:rFonts w:ascii="Times New Roman" w:hAnsi="Times New Roman" w:cs="Times New Roman"/>
          <w:b/>
          <w:sz w:val="28"/>
          <w:szCs w:val="28"/>
          <w:u w:val="single"/>
        </w:rPr>
        <w:t>RISC SCAZUT</w:t>
      </w:r>
      <w:r w:rsidRPr="00590D3D">
        <w:rPr>
          <w:rFonts w:ascii="Times New Roman" w:hAnsi="Times New Roman" w:cs="Times New Roman"/>
          <w:sz w:val="28"/>
          <w:szCs w:val="28"/>
        </w:rPr>
        <w:t>:</w:t>
      </w:r>
    </w:p>
    <w:p w:rsidR="00181789" w:rsidRPr="00590D3D" w:rsidRDefault="0047135F" w:rsidP="003D2E76">
      <w:pPr>
        <w:pStyle w:val="Listparagraf"/>
        <w:numPr>
          <w:ilvl w:val="0"/>
          <w:numId w:val="14"/>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left="0" w:firstLine="709"/>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rPr>
        <w:t>s</w:t>
      </w:r>
      <w:r w:rsidRPr="00590D3D">
        <w:rPr>
          <w:rFonts w:ascii="Times New Roman" w:eastAsia="Times New Roman" w:hAnsi="Times New Roman" w:cs="Times New Roman"/>
          <w:sz w:val="28"/>
          <w:szCs w:val="28"/>
        </w:rPr>
        <w:t>ituația</w:t>
      </w:r>
      <w:r w:rsidR="00DF748A">
        <w:rPr>
          <w:rFonts w:ascii="Times New Roman" w:eastAsia="Times New Roman" w:hAnsi="Times New Roman" w:cs="Times New Roman"/>
          <w:sz w:val="28"/>
          <w:szCs w:val="28"/>
        </w:rPr>
        <w:t xml:space="preserve"> în </w:t>
      </w:r>
      <w:r w:rsidR="00181789" w:rsidRPr="00590D3D">
        <w:rPr>
          <w:rFonts w:ascii="Times New Roman" w:eastAsia="Times New Roman" w:hAnsi="Times New Roman" w:cs="Times New Roman"/>
          <w:sz w:val="28"/>
          <w:szCs w:val="28"/>
        </w:rPr>
        <w:t xml:space="preserve">care natura </w:t>
      </w:r>
      <w:r w:rsidR="00D7517D" w:rsidRPr="00590D3D">
        <w:rPr>
          <w:rFonts w:ascii="Times New Roman" w:eastAsia="Times New Roman" w:hAnsi="Times New Roman" w:cs="Times New Roman"/>
          <w:sz w:val="28"/>
          <w:szCs w:val="28"/>
        </w:rPr>
        <w:t>informațiilor</w:t>
      </w:r>
      <w:r w:rsidR="00181789" w:rsidRPr="00590D3D">
        <w:rPr>
          <w:rFonts w:ascii="Times New Roman" w:eastAsia="Times New Roman" w:hAnsi="Times New Roman" w:cs="Times New Roman"/>
          <w:sz w:val="28"/>
          <w:szCs w:val="28"/>
        </w:rPr>
        <w:t xml:space="preserve"> solicitate</w:t>
      </w:r>
      <w:r w:rsidR="00D7517D">
        <w:rPr>
          <w:rFonts w:ascii="Times New Roman" w:eastAsia="Times New Roman" w:hAnsi="Times New Roman" w:cs="Times New Roman"/>
          <w:sz w:val="28"/>
          <w:szCs w:val="28"/>
        </w:rPr>
        <w:t xml:space="preserve"> și </w:t>
      </w:r>
      <w:r w:rsidR="00D7517D" w:rsidRPr="00590D3D">
        <w:rPr>
          <w:rFonts w:ascii="Times New Roman" w:eastAsia="Times New Roman" w:hAnsi="Times New Roman" w:cs="Times New Roman"/>
          <w:sz w:val="28"/>
          <w:szCs w:val="28"/>
        </w:rPr>
        <w:t>obținute</w:t>
      </w:r>
      <w:r w:rsidR="00181789" w:rsidRPr="00590D3D">
        <w:rPr>
          <w:rFonts w:ascii="Times New Roman" w:eastAsia="Times New Roman" w:hAnsi="Times New Roman" w:cs="Times New Roman"/>
          <w:sz w:val="28"/>
          <w:szCs w:val="28"/>
        </w:rPr>
        <w:t xml:space="preserve"> permite agenților imobiliari să exercite o monitorizare</w:t>
      </w:r>
      <w:r w:rsidR="00D7517D">
        <w:rPr>
          <w:rFonts w:ascii="Times New Roman" w:eastAsia="Times New Roman" w:hAnsi="Times New Roman" w:cs="Times New Roman"/>
          <w:sz w:val="28"/>
          <w:szCs w:val="28"/>
        </w:rPr>
        <w:t xml:space="preserve"> și </w:t>
      </w:r>
      <w:r w:rsidR="00181789" w:rsidRPr="00590D3D">
        <w:rPr>
          <w:rFonts w:ascii="Times New Roman" w:eastAsia="Times New Roman" w:hAnsi="Times New Roman" w:cs="Times New Roman"/>
          <w:sz w:val="28"/>
          <w:szCs w:val="28"/>
        </w:rPr>
        <w:t>evaluare rezonabil</w:t>
      </w:r>
      <w:r w:rsidR="00DF748A" w:rsidRPr="00590D3D">
        <w:rPr>
          <w:rFonts w:ascii="Times New Roman" w:hAnsi="Times New Roman" w:cs="Times New Roman"/>
          <w:sz w:val="28"/>
          <w:szCs w:val="28"/>
        </w:rPr>
        <w:t>ă</w:t>
      </w:r>
      <w:r w:rsidR="00181789" w:rsidRPr="00590D3D">
        <w:rPr>
          <w:rFonts w:ascii="Times New Roman" w:eastAsia="Times New Roman" w:hAnsi="Times New Roman" w:cs="Times New Roman"/>
          <w:sz w:val="28"/>
          <w:szCs w:val="28"/>
        </w:rPr>
        <w:t xml:space="preserve"> cu privire la clienți, sursa fondurilor implicate, modul de dobandire a proprietatii imobilului </w:t>
      </w:r>
      <w:r w:rsidRPr="00590D3D">
        <w:rPr>
          <w:rFonts w:ascii="Times New Roman" w:eastAsia="Times New Roman" w:hAnsi="Times New Roman" w:cs="Times New Roman"/>
          <w:sz w:val="28"/>
          <w:szCs w:val="28"/>
        </w:rPr>
        <w:t>tranzacționat</w:t>
      </w:r>
      <w:r>
        <w:rPr>
          <w:rFonts w:ascii="Times New Roman" w:eastAsia="Times New Roman" w:hAnsi="Times New Roman" w:cs="Times New Roman"/>
          <w:sz w:val="28"/>
          <w:szCs w:val="28"/>
        </w:rPr>
        <w:t>;</w:t>
      </w:r>
      <w:r w:rsidR="00181789" w:rsidRPr="00590D3D">
        <w:rPr>
          <w:rFonts w:ascii="Times New Roman" w:eastAsia="Times New Roman" w:hAnsi="Times New Roman" w:cs="Times New Roman"/>
          <w:sz w:val="28"/>
          <w:szCs w:val="28"/>
        </w:rPr>
        <w:t xml:space="preserve"> </w:t>
      </w:r>
    </w:p>
    <w:p w:rsidR="00181789" w:rsidRPr="00590D3D" w:rsidRDefault="0047135F" w:rsidP="003D2E76">
      <w:pPr>
        <w:pStyle w:val="Listparagraf"/>
        <w:numPr>
          <w:ilvl w:val="0"/>
          <w:numId w:val="14"/>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left="0" w:firstLine="709"/>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rPr>
        <w:t>s</w:t>
      </w:r>
      <w:r w:rsidRPr="00590D3D">
        <w:rPr>
          <w:rFonts w:ascii="Times New Roman" w:eastAsia="Times New Roman" w:hAnsi="Times New Roman" w:cs="Times New Roman"/>
          <w:sz w:val="28"/>
          <w:szCs w:val="28"/>
        </w:rPr>
        <w:t>ituația</w:t>
      </w:r>
      <w:r w:rsidR="00DF748A">
        <w:rPr>
          <w:rFonts w:ascii="Times New Roman" w:eastAsia="Times New Roman" w:hAnsi="Times New Roman" w:cs="Times New Roman"/>
          <w:sz w:val="28"/>
          <w:szCs w:val="28"/>
        </w:rPr>
        <w:t xml:space="preserve"> în </w:t>
      </w:r>
      <w:r w:rsidR="00181789" w:rsidRPr="00590D3D">
        <w:rPr>
          <w:rFonts w:ascii="Times New Roman" w:eastAsia="Times New Roman" w:hAnsi="Times New Roman" w:cs="Times New Roman"/>
          <w:sz w:val="28"/>
          <w:szCs w:val="28"/>
        </w:rPr>
        <w:t xml:space="preserve">care </w:t>
      </w:r>
      <w:r w:rsidRPr="00590D3D">
        <w:rPr>
          <w:rFonts w:ascii="Times New Roman" w:eastAsia="Times New Roman" w:hAnsi="Times New Roman" w:cs="Times New Roman"/>
          <w:sz w:val="28"/>
          <w:szCs w:val="28"/>
        </w:rPr>
        <w:t>tranzacțiile</w:t>
      </w:r>
      <w:r w:rsidR="00181789" w:rsidRPr="00590D3D">
        <w:rPr>
          <w:rFonts w:ascii="Times New Roman" w:eastAsia="Times New Roman" w:hAnsi="Times New Roman" w:cs="Times New Roman"/>
          <w:sz w:val="28"/>
          <w:szCs w:val="28"/>
        </w:rPr>
        <w:t xml:space="preserve"> imobilia</w:t>
      </w:r>
      <w:r>
        <w:rPr>
          <w:rFonts w:ascii="Times New Roman" w:eastAsia="Times New Roman" w:hAnsi="Times New Roman" w:cs="Times New Roman"/>
          <w:sz w:val="28"/>
          <w:szCs w:val="28"/>
        </w:rPr>
        <w:t>re nu prezint</w:t>
      </w:r>
      <w:r w:rsidR="00DF748A" w:rsidRPr="00590D3D">
        <w:rPr>
          <w:rFonts w:ascii="Times New Roman" w:hAnsi="Times New Roman" w:cs="Times New Roman"/>
          <w:sz w:val="28"/>
          <w:szCs w:val="28"/>
        </w:rPr>
        <w:t>ă</w:t>
      </w:r>
      <w:r>
        <w:rPr>
          <w:rFonts w:ascii="Times New Roman" w:eastAsia="Times New Roman" w:hAnsi="Times New Roman" w:cs="Times New Roman"/>
          <w:sz w:val="28"/>
          <w:szCs w:val="28"/>
        </w:rPr>
        <w:t xml:space="preserve"> elemente atipice</w:t>
      </w:r>
      <w:r w:rsidR="00D7517D">
        <w:rPr>
          <w:rFonts w:ascii="Times New Roman" w:eastAsia="Times New Roman" w:hAnsi="Times New Roman" w:cs="Times New Roman"/>
          <w:sz w:val="28"/>
          <w:szCs w:val="28"/>
        </w:rPr>
        <w:t xml:space="preserve"> și </w:t>
      </w:r>
      <w:r w:rsidR="00181789" w:rsidRPr="00590D3D">
        <w:rPr>
          <w:rFonts w:ascii="Times New Roman" w:eastAsia="Times New Roman" w:hAnsi="Times New Roman" w:cs="Times New Roman"/>
          <w:sz w:val="28"/>
          <w:szCs w:val="28"/>
        </w:rPr>
        <w:t>au un nivel ridicat de claritate</w:t>
      </w:r>
      <w:r w:rsidR="00D7517D">
        <w:rPr>
          <w:rFonts w:ascii="Times New Roman" w:eastAsia="Times New Roman" w:hAnsi="Times New Roman" w:cs="Times New Roman"/>
          <w:sz w:val="28"/>
          <w:szCs w:val="28"/>
        </w:rPr>
        <w:t xml:space="preserve"> și </w:t>
      </w:r>
      <w:r w:rsidR="00181789" w:rsidRPr="00590D3D">
        <w:rPr>
          <w:rFonts w:ascii="Times New Roman" w:eastAsia="Times New Roman" w:hAnsi="Times New Roman" w:cs="Times New Roman"/>
          <w:sz w:val="28"/>
          <w:szCs w:val="28"/>
        </w:rPr>
        <w:t>transparen</w:t>
      </w:r>
      <w:r w:rsidR="00DF748A" w:rsidRPr="00590D3D">
        <w:rPr>
          <w:rFonts w:ascii="Times New Roman" w:eastAsia="Times New Roman" w:hAnsi="Times New Roman" w:cs="Times New Roman"/>
          <w:sz w:val="28"/>
          <w:szCs w:val="28"/>
        </w:rPr>
        <w:t>ț</w:t>
      </w:r>
      <w:r w:rsidR="00DF748A" w:rsidRPr="00590D3D">
        <w:rPr>
          <w:rFonts w:ascii="Times New Roman" w:hAnsi="Times New Roman" w:cs="Times New Roman"/>
          <w:sz w:val="28"/>
          <w:szCs w:val="28"/>
        </w:rPr>
        <w:t>ă</w:t>
      </w:r>
      <w:r>
        <w:rPr>
          <w:rFonts w:ascii="Times New Roman" w:eastAsia="Times New Roman" w:hAnsi="Times New Roman" w:cs="Times New Roman"/>
          <w:sz w:val="28"/>
          <w:szCs w:val="28"/>
        </w:rPr>
        <w:t>.</w:t>
      </w:r>
    </w:p>
    <w:p w:rsidR="00181789" w:rsidRPr="00590D3D" w:rsidRDefault="00181789" w:rsidP="00590D3D">
      <w:pPr>
        <w:tabs>
          <w:tab w:val="left" w:pos="180"/>
        </w:tabs>
        <w:spacing w:line="360" w:lineRule="exact"/>
        <w:jc w:val="both"/>
        <w:rPr>
          <w:rFonts w:ascii="Times New Roman" w:hAnsi="Times New Roman" w:cs="Times New Roman"/>
          <w:b/>
          <w:sz w:val="28"/>
          <w:szCs w:val="28"/>
          <w:u w:val="single"/>
        </w:rPr>
      </w:pPr>
    </w:p>
    <w:p w:rsidR="00181789" w:rsidRPr="00590D3D" w:rsidRDefault="00181789" w:rsidP="00590D3D">
      <w:pPr>
        <w:tabs>
          <w:tab w:val="left" w:pos="180"/>
        </w:tabs>
        <w:spacing w:line="360" w:lineRule="exact"/>
        <w:jc w:val="both"/>
        <w:rPr>
          <w:rFonts w:ascii="Times New Roman" w:hAnsi="Times New Roman" w:cs="Times New Roman"/>
          <w:b/>
          <w:sz w:val="28"/>
          <w:szCs w:val="28"/>
          <w:u w:val="single"/>
        </w:rPr>
      </w:pPr>
      <w:r w:rsidRPr="00590D3D">
        <w:rPr>
          <w:rFonts w:ascii="Times New Roman" w:hAnsi="Times New Roman" w:cs="Times New Roman"/>
          <w:b/>
          <w:sz w:val="28"/>
          <w:szCs w:val="28"/>
          <w:highlight w:val="lightGray"/>
          <w:u w:val="single"/>
        </w:rPr>
        <w:t>§6. Furnizorii de servicii de schimb între monede virtuale și monede fiduciare și furnizorii de portofele digitale</w:t>
      </w:r>
      <w:r w:rsidRPr="00590D3D">
        <w:rPr>
          <w:rFonts w:ascii="Times New Roman" w:hAnsi="Times New Roman" w:cs="Times New Roman"/>
          <w:b/>
          <w:sz w:val="28"/>
          <w:szCs w:val="28"/>
          <w:u w:val="single"/>
        </w:rPr>
        <w:t xml:space="preserve"> </w:t>
      </w:r>
    </w:p>
    <w:p w:rsidR="00181789" w:rsidRPr="00590D3D" w:rsidRDefault="00181789" w:rsidP="003D2E76">
      <w:pPr>
        <w:pStyle w:val="Listparagraf"/>
        <w:numPr>
          <w:ilvl w:val="0"/>
          <w:numId w:val="16"/>
        </w:numPr>
        <w:tabs>
          <w:tab w:val="left" w:pos="180"/>
        </w:tabs>
        <w:spacing w:line="360" w:lineRule="exact"/>
        <w:jc w:val="both"/>
        <w:rPr>
          <w:rFonts w:ascii="Times New Roman" w:hAnsi="Times New Roman" w:cs="Times New Roman"/>
          <w:sz w:val="28"/>
          <w:szCs w:val="28"/>
        </w:rPr>
      </w:pPr>
      <w:r w:rsidRPr="00590D3D">
        <w:rPr>
          <w:rFonts w:ascii="Times New Roman" w:hAnsi="Times New Roman" w:cs="Times New Roman"/>
          <w:sz w:val="28"/>
          <w:szCs w:val="28"/>
        </w:rPr>
        <w:t xml:space="preserve">Exemple de situatii care ar putea indica un </w:t>
      </w:r>
      <w:r w:rsidRPr="00590D3D">
        <w:rPr>
          <w:rFonts w:ascii="Times New Roman" w:hAnsi="Times New Roman" w:cs="Times New Roman"/>
          <w:b/>
          <w:sz w:val="28"/>
          <w:szCs w:val="28"/>
          <w:u w:val="single"/>
        </w:rPr>
        <w:t>RISC RIDICAT</w:t>
      </w:r>
      <w:r w:rsidRPr="00590D3D">
        <w:rPr>
          <w:rFonts w:ascii="Times New Roman" w:hAnsi="Times New Roman" w:cs="Times New Roman"/>
          <w:sz w:val="28"/>
          <w:szCs w:val="28"/>
        </w:rPr>
        <w:t>:</w:t>
      </w:r>
    </w:p>
    <w:p w:rsidR="00181789" w:rsidRPr="00590D3D" w:rsidRDefault="0047135F" w:rsidP="003D2E76">
      <w:pPr>
        <w:pStyle w:val="Listparagraf"/>
        <w:numPr>
          <w:ilvl w:val="0"/>
          <w:numId w:val="17"/>
        </w:numPr>
        <w:tabs>
          <w:tab w:val="left" w:pos="180"/>
          <w:tab w:val="left" w:pos="1134"/>
        </w:tabs>
        <w:spacing w:line="360" w:lineRule="exact"/>
        <w:ind w:left="0" w:firstLine="709"/>
        <w:jc w:val="both"/>
        <w:rPr>
          <w:rFonts w:ascii="Times New Roman" w:hAnsi="Times New Roman" w:cs="Times New Roman"/>
          <w:sz w:val="28"/>
          <w:szCs w:val="28"/>
        </w:rPr>
      </w:pPr>
      <w:r w:rsidRPr="00590D3D">
        <w:rPr>
          <w:rFonts w:ascii="Times New Roman" w:hAnsi="Times New Roman" w:cs="Times New Roman"/>
          <w:sz w:val="28"/>
          <w:szCs w:val="28"/>
        </w:rPr>
        <w:t>situația</w:t>
      </w:r>
      <w:r w:rsidR="00DF748A">
        <w:rPr>
          <w:rFonts w:ascii="Times New Roman" w:hAnsi="Times New Roman" w:cs="Times New Roman"/>
          <w:sz w:val="28"/>
          <w:szCs w:val="28"/>
        </w:rPr>
        <w:t xml:space="preserve"> în </w:t>
      </w:r>
      <w:r w:rsidR="00181789" w:rsidRPr="00590D3D">
        <w:rPr>
          <w:rFonts w:ascii="Times New Roman" w:hAnsi="Times New Roman" w:cs="Times New Roman"/>
          <w:sz w:val="28"/>
          <w:szCs w:val="28"/>
        </w:rPr>
        <w:t>care serviciile care facilitează tranzacțiile sub pseudonim sau anonimat, conducand la dificultatea de a urmări fondurile asociate și de a identifica contrapartidele tranzacției</w:t>
      </w:r>
      <w:r>
        <w:rPr>
          <w:rFonts w:ascii="Times New Roman" w:hAnsi="Times New Roman" w:cs="Times New Roman"/>
          <w:sz w:val="28"/>
          <w:szCs w:val="28"/>
        </w:rPr>
        <w:t>;</w:t>
      </w:r>
    </w:p>
    <w:p w:rsidR="00181789" w:rsidRPr="00590D3D" w:rsidRDefault="0047135F" w:rsidP="003D2E76">
      <w:pPr>
        <w:pStyle w:val="Listparagraf"/>
        <w:numPr>
          <w:ilvl w:val="0"/>
          <w:numId w:val="17"/>
        </w:numPr>
        <w:tabs>
          <w:tab w:val="left" w:pos="180"/>
          <w:tab w:val="left" w:pos="1134"/>
        </w:tabs>
        <w:spacing w:line="360" w:lineRule="exact"/>
        <w:ind w:left="0" w:firstLine="709"/>
        <w:jc w:val="both"/>
        <w:rPr>
          <w:rFonts w:ascii="Times New Roman" w:hAnsi="Times New Roman" w:cs="Times New Roman"/>
          <w:sz w:val="28"/>
          <w:szCs w:val="28"/>
        </w:rPr>
      </w:pPr>
      <w:r>
        <w:rPr>
          <w:rFonts w:ascii="Times New Roman" w:hAnsi="Times New Roman" w:cs="Times New Roman"/>
          <w:sz w:val="28"/>
          <w:szCs w:val="28"/>
        </w:rPr>
        <w:t>situația</w:t>
      </w:r>
      <w:r w:rsidR="00DF748A">
        <w:rPr>
          <w:rFonts w:ascii="Times New Roman" w:hAnsi="Times New Roman" w:cs="Times New Roman"/>
          <w:sz w:val="28"/>
          <w:szCs w:val="28"/>
        </w:rPr>
        <w:t xml:space="preserve"> în </w:t>
      </w:r>
      <w:r w:rsidR="00181789" w:rsidRPr="00590D3D">
        <w:rPr>
          <w:rFonts w:ascii="Times New Roman" w:hAnsi="Times New Roman" w:cs="Times New Roman"/>
          <w:sz w:val="28"/>
          <w:szCs w:val="28"/>
        </w:rPr>
        <w:t xml:space="preserve">care </w:t>
      </w:r>
      <w:r w:rsidRPr="00590D3D">
        <w:rPr>
          <w:rFonts w:ascii="Times New Roman" w:hAnsi="Times New Roman" w:cs="Times New Roman"/>
          <w:sz w:val="28"/>
          <w:szCs w:val="28"/>
        </w:rPr>
        <w:t>clienții</w:t>
      </w:r>
      <w:r w:rsidR="00181789" w:rsidRPr="00590D3D">
        <w:rPr>
          <w:rFonts w:ascii="Times New Roman" w:hAnsi="Times New Roman" w:cs="Times New Roman"/>
          <w:sz w:val="28"/>
          <w:szCs w:val="28"/>
        </w:rPr>
        <w:t xml:space="preserve"> pot profita de natura transfrontalieră și de viteza tranzacției pe care activele virtuale o asigură</w:t>
      </w:r>
      <w:r w:rsidR="00DF748A">
        <w:rPr>
          <w:rFonts w:ascii="Times New Roman" w:hAnsi="Times New Roman" w:cs="Times New Roman"/>
          <w:sz w:val="28"/>
          <w:szCs w:val="28"/>
        </w:rPr>
        <w:t xml:space="preserve"> în </w:t>
      </w:r>
      <w:r>
        <w:rPr>
          <w:rFonts w:ascii="Times New Roman" w:hAnsi="Times New Roman" w:cs="Times New Roman"/>
          <w:sz w:val="28"/>
          <w:szCs w:val="28"/>
        </w:rPr>
        <w:t>scopuri infracționale;</w:t>
      </w:r>
    </w:p>
    <w:p w:rsidR="00181789" w:rsidRPr="00590D3D" w:rsidRDefault="00CB63E8" w:rsidP="003D2E76">
      <w:pPr>
        <w:pStyle w:val="Listparagraf"/>
        <w:numPr>
          <w:ilvl w:val="0"/>
          <w:numId w:val="17"/>
        </w:numPr>
        <w:tabs>
          <w:tab w:val="left" w:pos="180"/>
          <w:tab w:val="left" w:pos="1134"/>
        </w:tabs>
        <w:spacing w:after="0" w:line="360" w:lineRule="exact"/>
        <w:ind w:left="0" w:firstLine="709"/>
        <w:jc w:val="both"/>
        <w:rPr>
          <w:rFonts w:ascii="Times New Roman" w:hAnsi="Times New Roman" w:cs="Times New Roman"/>
          <w:sz w:val="28"/>
          <w:szCs w:val="28"/>
        </w:rPr>
      </w:pPr>
      <w:r w:rsidRPr="00590D3D">
        <w:rPr>
          <w:rFonts w:ascii="Times New Roman" w:hAnsi="Times New Roman" w:cs="Times New Roman"/>
          <w:sz w:val="28"/>
          <w:szCs w:val="28"/>
        </w:rPr>
        <w:t>situația</w:t>
      </w:r>
      <w:r w:rsidR="00181789" w:rsidRPr="00590D3D">
        <w:rPr>
          <w:rFonts w:ascii="Times New Roman" w:hAnsi="Times New Roman" w:cs="Times New Roman"/>
          <w:sz w:val="28"/>
          <w:szCs w:val="28"/>
        </w:rPr>
        <w:t xml:space="preserve"> </w:t>
      </w:r>
      <w:r w:rsidRPr="00590D3D">
        <w:rPr>
          <w:rFonts w:ascii="Times New Roman" w:hAnsi="Times New Roman" w:cs="Times New Roman"/>
          <w:sz w:val="28"/>
          <w:szCs w:val="28"/>
        </w:rPr>
        <w:t>aplicării</w:t>
      </w:r>
      <w:r w:rsidR="00181789" w:rsidRPr="00590D3D">
        <w:rPr>
          <w:rFonts w:ascii="Times New Roman" w:hAnsi="Times New Roman" w:cs="Times New Roman"/>
          <w:sz w:val="28"/>
          <w:szCs w:val="28"/>
        </w:rPr>
        <w:t xml:space="preserve"> </w:t>
      </w:r>
      <w:r w:rsidRPr="00590D3D">
        <w:rPr>
          <w:rFonts w:ascii="Times New Roman" w:hAnsi="Times New Roman" w:cs="Times New Roman"/>
          <w:sz w:val="28"/>
          <w:szCs w:val="28"/>
        </w:rPr>
        <w:t>necorespunzătoare</w:t>
      </w:r>
      <w:r w:rsidR="00181789" w:rsidRPr="00590D3D">
        <w:rPr>
          <w:rFonts w:ascii="Times New Roman" w:hAnsi="Times New Roman" w:cs="Times New Roman"/>
          <w:sz w:val="28"/>
          <w:szCs w:val="28"/>
        </w:rPr>
        <w:t xml:space="preserve"> a măsurilor suplimentare de cunoaştere a clientelei, care pot reduce riscurile potențiale mai mari asociate factorilor de risc</w:t>
      </w:r>
      <w:r w:rsidR="00D7517D">
        <w:rPr>
          <w:rFonts w:ascii="Times New Roman" w:hAnsi="Times New Roman" w:cs="Times New Roman"/>
          <w:sz w:val="28"/>
          <w:szCs w:val="28"/>
        </w:rPr>
        <w:t xml:space="preserve"> și </w:t>
      </w:r>
      <w:r w:rsidR="00181789" w:rsidRPr="00590D3D">
        <w:rPr>
          <w:rFonts w:ascii="Times New Roman" w:hAnsi="Times New Roman" w:cs="Times New Roman"/>
          <w:sz w:val="28"/>
          <w:szCs w:val="28"/>
        </w:rPr>
        <w:t xml:space="preserve">care includ: </w:t>
      </w:r>
    </w:p>
    <w:p w:rsidR="00181789" w:rsidRPr="00590D3D" w:rsidRDefault="00181789" w:rsidP="004C2E0F">
      <w:pPr>
        <w:pStyle w:val="Default"/>
        <w:tabs>
          <w:tab w:val="left" w:pos="1134"/>
        </w:tabs>
        <w:spacing w:line="360" w:lineRule="exact"/>
        <w:ind w:firstLine="709"/>
        <w:jc w:val="both"/>
        <w:rPr>
          <w:sz w:val="28"/>
          <w:szCs w:val="28"/>
          <w:lang w:val="ro-RO"/>
        </w:rPr>
      </w:pPr>
      <w:r w:rsidRPr="00590D3D">
        <w:rPr>
          <w:sz w:val="28"/>
          <w:szCs w:val="28"/>
          <w:lang w:val="ro-RO"/>
        </w:rPr>
        <w:t xml:space="preserve">a) coroborarea informațiilor privind identitatea primite de la client, cum ar fi </w:t>
      </w:r>
      <w:r w:rsidR="00CB63E8">
        <w:rPr>
          <w:sz w:val="28"/>
          <w:szCs w:val="28"/>
          <w:lang w:val="ro-RO"/>
        </w:rPr>
        <w:t>un număr național de identitate</w:t>
      </w:r>
      <w:r w:rsidRPr="00590D3D">
        <w:rPr>
          <w:sz w:val="28"/>
          <w:szCs w:val="28"/>
          <w:lang w:val="ro-RO"/>
        </w:rPr>
        <w:t xml:space="preserve"> cu informații din bazele de date ale terților sau din alte surse de încredere; </w:t>
      </w:r>
    </w:p>
    <w:p w:rsidR="00181789" w:rsidRPr="00590D3D" w:rsidRDefault="00181789" w:rsidP="0047135F">
      <w:pPr>
        <w:pStyle w:val="Default"/>
        <w:tabs>
          <w:tab w:val="left" w:pos="1134"/>
        </w:tabs>
        <w:spacing w:line="360" w:lineRule="exact"/>
        <w:ind w:firstLine="709"/>
        <w:jc w:val="both"/>
        <w:rPr>
          <w:sz w:val="28"/>
          <w:szCs w:val="28"/>
          <w:lang w:val="ro-RO"/>
        </w:rPr>
      </w:pPr>
      <w:r w:rsidRPr="00590D3D">
        <w:rPr>
          <w:sz w:val="28"/>
          <w:szCs w:val="28"/>
          <w:lang w:val="ro-RO"/>
        </w:rPr>
        <w:t xml:space="preserve">b) urmărirea adresei de IP a clientului; și </w:t>
      </w:r>
    </w:p>
    <w:p w:rsidR="00181789" w:rsidRPr="00590D3D" w:rsidRDefault="00181789" w:rsidP="0047135F">
      <w:pPr>
        <w:pStyle w:val="Default"/>
        <w:tabs>
          <w:tab w:val="left" w:pos="1134"/>
        </w:tabs>
        <w:spacing w:line="360" w:lineRule="exact"/>
        <w:ind w:firstLine="709"/>
        <w:jc w:val="both"/>
        <w:rPr>
          <w:sz w:val="28"/>
          <w:szCs w:val="28"/>
          <w:lang w:val="ro-RO"/>
        </w:rPr>
      </w:pPr>
      <w:r w:rsidRPr="00590D3D">
        <w:rPr>
          <w:sz w:val="28"/>
          <w:szCs w:val="28"/>
          <w:lang w:val="ro-RO"/>
        </w:rPr>
        <w:t>c) verificarea surselor libere pentru coroborarea informațiilor despre activități în concordanță cu profilul de tranzacție al clientului</w:t>
      </w:r>
      <w:r w:rsidR="00CB63E8">
        <w:rPr>
          <w:sz w:val="28"/>
          <w:szCs w:val="28"/>
          <w:lang w:val="ro-RO"/>
        </w:rPr>
        <w:t>.</w:t>
      </w:r>
    </w:p>
    <w:p w:rsidR="00181789" w:rsidRPr="00CB63E8" w:rsidRDefault="00CB63E8" w:rsidP="003D2E76">
      <w:pPr>
        <w:pStyle w:val="Default"/>
        <w:numPr>
          <w:ilvl w:val="0"/>
          <w:numId w:val="17"/>
        </w:numPr>
        <w:tabs>
          <w:tab w:val="left" w:pos="1134"/>
        </w:tabs>
        <w:spacing w:line="360" w:lineRule="exact"/>
        <w:ind w:left="0" w:firstLine="709"/>
        <w:jc w:val="both"/>
        <w:rPr>
          <w:sz w:val="28"/>
          <w:szCs w:val="28"/>
          <w:lang w:val="ro-RO"/>
        </w:rPr>
      </w:pPr>
      <w:r w:rsidRPr="00CB63E8">
        <w:rPr>
          <w:sz w:val="28"/>
          <w:szCs w:val="28"/>
          <w:lang w:val="ro-RO"/>
        </w:rPr>
        <w:lastRenderedPageBreak/>
        <w:t>situația</w:t>
      </w:r>
      <w:r w:rsidR="00181789" w:rsidRPr="00CB63E8">
        <w:rPr>
          <w:sz w:val="28"/>
          <w:szCs w:val="28"/>
          <w:lang w:val="ro-RO"/>
        </w:rPr>
        <w:t xml:space="preserve"> tranzacțiilor care nu corespund comportamentului preconizat</w:t>
      </w:r>
      <w:r w:rsidR="00DF748A">
        <w:rPr>
          <w:sz w:val="28"/>
          <w:szCs w:val="28"/>
          <w:lang w:val="ro-RO"/>
        </w:rPr>
        <w:t xml:space="preserve"> în </w:t>
      </w:r>
      <w:r w:rsidR="00181789" w:rsidRPr="00CB63E8">
        <w:rPr>
          <w:sz w:val="28"/>
          <w:szCs w:val="28"/>
          <w:lang w:val="ro-RO"/>
        </w:rPr>
        <w:t>raport cu profilul clientului sau care se abat de la modelul obișnuit al tranzacți</w:t>
      </w:r>
      <w:r>
        <w:rPr>
          <w:sz w:val="28"/>
          <w:szCs w:val="28"/>
          <w:lang w:val="ro-RO"/>
        </w:rPr>
        <w:t>ilor;</w:t>
      </w:r>
    </w:p>
    <w:p w:rsidR="00181789" w:rsidRPr="00590D3D" w:rsidRDefault="00CB63E8" w:rsidP="003D2E76">
      <w:pPr>
        <w:pStyle w:val="Listparagraf"/>
        <w:numPr>
          <w:ilvl w:val="0"/>
          <w:numId w:val="17"/>
        </w:numPr>
        <w:tabs>
          <w:tab w:val="left" w:pos="180"/>
          <w:tab w:val="left" w:pos="1134"/>
        </w:tabs>
        <w:spacing w:after="0" w:line="360" w:lineRule="exact"/>
        <w:ind w:left="0" w:firstLine="709"/>
        <w:jc w:val="both"/>
        <w:rPr>
          <w:rFonts w:ascii="Times New Roman" w:hAnsi="Times New Roman" w:cs="Times New Roman"/>
          <w:sz w:val="28"/>
          <w:szCs w:val="28"/>
        </w:rPr>
      </w:pPr>
      <w:r>
        <w:rPr>
          <w:rFonts w:ascii="Times New Roman" w:hAnsi="Times New Roman" w:cs="Times New Roman"/>
          <w:sz w:val="28"/>
          <w:szCs w:val="28"/>
        </w:rPr>
        <w:t>situația</w:t>
      </w:r>
      <w:r w:rsidR="00DF748A">
        <w:rPr>
          <w:rFonts w:ascii="Times New Roman" w:hAnsi="Times New Roman" w:cs="Times New Roman"/>
          <w:sz w:val="28"/>
          <w:szCs w:val="28"/>
        </w:rPr>
        <w:t xml:space="preserve"> în </w:t>
      </w:r>
      <w:r w:rsidR="00181789" w:rsidRPr="00CB63E8">
        <w:rPr>
          <w:rFonts w:ascii="Times New Roman" w:hAnsi="Times New Roman" w:cs="Times New Roman"/>
          <w:sz w:val="28"/>
          <w:szCs w:val="28"/>
        </w:rPr>
        <w:t>care intervine orice flux neobișnuit sau suspect de fonduri sau</w:t>
      </w:r>
      <w:r w:rsidR="00181789" w:rsidRPr="00590D3D">
        <w:rPr>
          <w:rFonts w:ascii="Times New Roman" w:hAnsi="Times New Roman" w:cs="Times New Roman"/>
          <w:sz w:val="28"/>
          <w:szCs w:val="28"/>
        </w:rPr>
        <w:t xml:space="preserve"> tranzacții - inclusiv cele care implică sau se referă la active virtuale sau activități care indică o implicare potențială în activități ilicite, indiferent dacă tranzacțiile sau activitățile sunt din monedă fiduciară în virtuală sau invers</w:t>
      </w:r>
    </w:p>
    <w:p w:rsidR="00181789" w:rsidRPr="00590D3D" w:rsidRDefault="00CB63E8" w:rsidP="003D2E76">
      <w:pPr>
        <w:pStyle w:val="Default"/>
        <w:numPr>
          <w:ilvl w:val="0"/>
          <w:numId w:val="17"/>
        </w:numPr>
        <w:tabs>
          <w:tab w:val="left" w:pos="180"/>
          <w:tab w:val="left" w:pos="1134"/>
        </w:tabs>
        <w:spacing w:line="360" w:lineRule="exact"/>
        <w:ind w:left="0" w:firstLine="709"/>
        <w:jc w:val="both"/>
        <w:rPr>
          <w:sz w:val="28"/>
          <w:szCs w:val="28"/>
        </w:rPr>
      </w:pPr>
      <w:r>
        <w:rPr>
          <w:sz w:val="28"/>
          <w:szCs w:val="28"/>
          <w:lang w:val="ro-RO"/>
        </w:rPr>
        <w:t>situația</w:t>
      </w:r>
      <w:r w:rsidR="00DF748A">
        <w:rPr>
          <w:sz w:val="28"/>
          <w:szCs w:val="28"/>
          <w:lang w:val="ro-RO"/>
        </w:rPr>
        <w:t xml:space="preserve"> în </w:t>
      </w:r>
      <w:r w:rsidR="00181789" w:rsidRPr="00590D3D">
        <w:rPr>
          <w:sz w:val="28"/>
          <w:szCs w:val="28"/>
          <w:lang w:val="ro-RO"/>
        </w:rPr>
        <w:t>care intervin factorii de risc asociați cu produsul, serviciul, tranzacția sau canalul de livrare a activelor virtuale inclusiv dacă activitatea implică utilizarea de pseudonime sau tranzacții anonime, relații sau tranzacții de afaceri la distanţă și / sau plățile primite de la terți necunoscuți.</w:t>
      </w:r>
    </w:p>
    <w:p w:rsidR="00181789" w:rsidRPr="00590D3D" w:rsidRDefault="00181789" w:rsidP="003D2E76">
      <w:pPr>
        <w:pStyle w:val="PreformatatHTML"/>
        <w:numPr>
          <w:ilvl w:val="0"/>
          <w:numId w:val="16"/>
        </w:numPr>
        <w:spacing w:line="360" w:lineRule="exact"/>
        <w:jc w:val="both"/>
        <w:rPr>
          <w:rFonts w:ascii="Times New Roman" w:hAnsi="Times New Roman" w:cs="Times New Roman"/>
          <w:sz w:val="28"/>
          <w:szCs w:val="28"/>
        </w:rPr>
      </w:pPr>
      <w:r w:rsidRPr="00590D3D">
        <w:rPr>
          <w:rFonts w:ascii="Times New Roman" w:hAnsi="Times New Roman" w:cs="Times New Roman"/>
          <w:sz w:val="28"/>
          <w:szCs w:val="28"/>
        </w:rPr>
        <w:t xml:space="preserve">Exemple de </w:t>
      </w:r>
      <w:r w:rsidR="00CB63E8" w:rsidRPr="00590D3D">
        <w:rPr>
          <w:rFonts w:ascii="Times New Roman" w:hAnsi="Times New Roman" w:cs="Times New Roman"/>
          <w:sz w:val="28"/>
          <w:szCs w:val="28"/>
        </w:rPr>
        <w:t>situații</w:t>
      </w:r>
      <w:r w:rsidRPr="00590D3D">
        <w:rPr>
          <w:rFonts w:ascii="Times New Roman" w:hAnsi="Times New Roman" w:cs="Times New Roman"/>
          <w:sz w:val="28"/>
          <w:szCs w:val="28"/>
        </w:rPr>
        <w:t xml:space="preserve"> care ar putea indica un </w:t>
      </w:r>
      <w:r w:rsidRPr="00590D3D">
        <w:rPr>
          <w:rFonts w:ascii="Times New Roman" w:hAnsi="Times New Roman" w:cs="Times New Roman"/>
          <w:b/>
          <w:sz w:val="28"/>
          <w:szCs w:val="28"/>
          <w:u w:val="single"/>
        </w:rPr>
        <w:t>RISC SCAZUT</w:t>
      </w:r>
      <w:r w:rsidRPr="00590D3D">
        <w:rPr>
          <w:rFonts w:ascii="Times New Roman" w:hAnsi="Times New Roman" w:cs="Times New Roman"/>
          <w:sz w:val="28"/>
          <w:szCs w:val="28"/>
        </w:rPr>
        <w:t>:</w:t>
      </w:r>
    </w:p>
    <w:p w:rsidR="00181789" w:rsidRPr="00590D3D" w:rsidRDefault="00181789" w:rsidP="003D2E76">
      <w:pPr>
        <w:pStyle w:val="Listparagraf"/>
        <w:numPr>
          <w:ilvl w:val="0"/>
          <w:numId w:val="17"/>
        </w:numPr>
        <w:tabs>
          <w:tab w:val="left" w:pos="180"/>
          <w:tab w:val="left" w:pos="1134"/>
        </w:tabs>
        <w:spacing w:line="360" w:lineRule="exact"/>
        <w:ind w:left="0" w:firstLine="709"/>
        <w:jc w:val="both"/>
        <w:rPr>
          <w:rFonts w:ascii="Times New Roman" w:hAnsi="Times New Roman" w:cs="Times New Roman"/>
          <w:b/>
          <w:sz w:val="28"/>
          <w:szCs w:val="28"/>
          <w:u w:val="single"/>
        </w:rPr>
      </w:pPr>
      <w:r w:rsidRPr="00590D3D">
        <w:rPr>
          <w:rFonts w:ascii="Times New Roman" w:hAnsi="Times New Roman" w:cs="Times New Roman"/>
          <w:sz w:val="28"/>
          <w:szCs w:val="28"/>
        </w:rPr>
        <w:t>activităţile specifice derulate de entitate permit</w:t>
      </w:r>
      <w:r w:rsidR="00DF748A">
        <w:rPr>
          <w:rFonts w:ascii="Times New Roman" w:hAnsi="Times New Roman" w:cs="Times New Roman"/>
          <w:sz w:val="28"/>
          <w:szCs w:val="28"/>
        </w:rPr>
        <w:t xml:space="preserve"> în </w:t>
      </w:r>
      <w:r w:rsidRPr="00590D3D">
        <w:rPr>
          <w:rFonts w:ascii="Times New Roman" w:hAnsi="Times New Roman" w:cs="Times New Roman"/>
          <w:sz w:val="28"/>
          <w:szCs w:val="28"/>
        </w:rPr>
        <w:t>mod concret</w:t>
      </w:r>
      <w:r w:rsidR="00D7517D">
        <w:rPr>
          <w:rFonts w:ascii="Times New Roman" w:hAnsi="Times New Roman" w:cs="Times New Roman"/>
          <w:sz w:val="28"/>
          <w:szCs w:val="28"/>
        </w:rPr>
        <w:t xml:space="preserve"> și </w:t>
      </w:r>
      <w:r w:rsidRPr="00590D3D">
        <w:rPr>
          <w:rFonts w:ascii="Times New Roman" w:hAnsi="Times New Roman" w:cs="Times New Roman"/>
          <w:sz w:val="28"/>
          <w:szCs w:val="28"/>
        </w:rPr>
        <w:t xml:space="preserve">eficient punerea în aplicare a măsurilor preventive precum cunoaşterea clientelei, păstrarea </w:t>
      </w:r>
      <w:r w:rsidR="00CB63E8" w:rsidRPr="00590D3D">
        <w:rPr>
          <w:rFonts w:ascii="Times New Roman" w:hAnsi="Times New Roman" w:cs="Times New Roman"/>
          <w:sz w:val="28"/>
          <w:szCs w:val="28"/>
        </w:rPr>
        <w:t>evidențelor</w:t>
      </w:r>
      <w:r w:rsidRPr="00590D3D">
        <w:rPr>
          <w:rFonts w:ascii="Times New Roman" w:hAnsi="Times New Roman" w:cs="Times New Roman"/>
          <w:sz w:val="28"/>
          <w:szCs w:val="28"/>
        </w:rPr>
        <w:t xml:space="preserve">, raportarea </w:t>
      </w:r>
      <w:r w:rsidR="00CB63E8" w:rsidRPr="00590D3D">
        <w:rPr>
          <w:rFonts w:ascii="Times New Roman" w:hAnsi="Times New Roman" w:cs="Times New Roman"/>
          <w:sz w:val="28"/>
          <w:szCs w:val="28"/>
        </w:rPr>
        <w:t>tranzacțiilor</w:t>
      </w:r>
      <w:r w:rsidRPr="00590D3D">
        <w:rPr>
          <w:rFonts w:ascii="Times New Roman" w:hAnsi="Times New Roman" w:cs="Times New Roman"/>
          <w:sz w:val="28"/>
          <w:szCs w:val="28"/>
        </w:rPr>
        <w:t xml:space="preserve"> suspecte</w:t>
      </w:r>
    </w:p>
    <w:p w:rsidR="00181789" w:rsidRPr="00590D3D" w:rsidRDefault="00DF748A" w:rsidP="003D2E76">
      <w:pPr>
        <w:pStyle w:val="Listparagraf"/>
        <w:numPr>
          <w:ilvl w:val="0"/>
          <w:numId w:val="17"/>
        </w:numPr>
        <w:tabs>
          <w:tab w:val="left" w:pos="180"/>
          <w:tab w:val="left" w:pos="1134"/>
        </w:tabs>
        <w:spacing w:line="360" w:lineRule="exact"/>
        <w:ind w:left="0" w:firstLine="709"/>
        <w:jc w:val="both"/>
        <w:rPr>
          <w:rFonts w:ascii="Times New Roman" w:hAnsi="Times New Roman" w:cs="Times New Roman"/>
          <w:b/>
          <w:sz w:val="28"/>
          <w:szCs w:val="28"/>
          <w:u w:val="single"/>
        </w:rPr>
      </w:pPr>
      <w:r w:rsidRPr="00590D3D">
        <w:rPr>
          <w:rFonts w:ascii="Times New Roman" w:hAnsi="Times New Roman" w:cs="Times New Roman"/>
          <w:sz w:val="28"/>
          <w:szCs w:val="28"/>
        </w:rPr>
        <w:t>situațiile</w:t>
      </w:r>
      <w:r w:rsidR="00181789" w:rsidRPr="00590D3D">
        <w:rPr>
          <w:rFonts w:ascii="Times New Roman" w:hAnsi="Times New Roman" w:cs="Times New Roman"/>
          <w:sz w:val="28"/>
          <w:szCs w:val="28"/>
        </w:rPr>
        <w:t xml:space="preserve"> de implementare a unor software-uri / soluții tehnnice care au ca scop facilitarea respectarii obligațiilor de CSB / CFT</w:t>
      </w:r>
      <w:r w:rsidR="00CB63E8">
        <w:rPr>
          <w:rFonts w:ascii="Times New Roman" w:hAnsi="Times New Roman" w:cs="Times New Roman"/>
          <w:sz w:val="28"/>
          <w:szCs w:val="28"/>
        </w:rPr>
        <w:t>.</w:t>
      </w:r>
    </w:p>
    <w:p w:rsidR="00181789" w:rsidRPr="00590D3D" w:rsidRDefault="00181789" w:rsidP="00590D3D">
      <w:pPr>
        <w:pStyle w:val="Listparagraf"/>
        <w:tabs>
          <w:tab w:val="left" w:pos="180"/>
        </w:tabs>
        <w:spacing w:line="360" w:lineRule="exact"/>
        <w:ind w:left="1440"/>
        <w:jc w:val="both"/>
        <w:rPr>
          <w:rFonts w:ascii="Times New Roman" w:hAnsi="Times New Roman" w:cs="Times New Roman"/>
          <w:b/>
          <w:sz w:val="28"/>
          <w:szCs w:val="28"/>
          <w:u w:val="single"/>
        </w:rPr>
      </w:pPr>
    </w:p>
    <w:p w:rsidR="00181789" w:rsidRPr="00590D3D" w:rsidRDefault="00181789" w:rsidP="00590D3D">
      <w:pPr>
        <w:tabs>
          <w:tab w:val="left" w:pos="180"/>
        </w:tabs>
        <w:spacing w:line="360" w:lineRule="exact"/>
        <w:jc w:val="both"/>
        <w:rPr>
          <w:rFonts w:ascii="Times New Roman" w:hAnsi="Times New Roman" w:cs="Times New Roman"/>
          <w:b/>
          <w:sz w:val="28"/>
          <w:szCs w:val="28"/>
          <w:u w:val="single"/>
        </w:rPr>
      </w:pPr>
      <w:r w:rsidRPr="00590D3D">
        <w:rPr>
          <w:rFonts w:ascii="Times New Roman" w:hAnsi="Times New Roman" w:cs="Times New Roman"/>
          <w:b/>
          <w:sz w:val="28"/>
          <w:szCs w:val="28"/>
          <w:highlight w:val="lightGray"/>
          <w:u w:val="single"/>
        </w:rPr>
        <w:t>§7. Comerțul cu opere de artă (inclusiv intermediere/depozitare)</w:t>
      </w:r>
      <w:r w:rsidRPr="00590D3D">
        <w:rPr>
          <w:rFonts w:ascii="Times New Roman" w:hAnsi="Times New Roman" w:cs="Times New Roman"/>
          <w:b/>
          <w:sz w:val="28"/>
          <w:szCs w:val="28"/>
          <w:u w:val="single"/>
        </w:rPr>
        <w:t xml:space="preserve"> </w:t>
      </w:r>
    </w:p>
    <w:p w:rsidR="00181789" w:rsidRPr="00590D3D" w:rsidRDefault="00181789" w:rsidP="003D2E76">
      <w:pPr>
        <w:pStyle w:val="Listparagraf"/>
        <w:numPr>
          <w:ilvl w:val="0"/>
          <w:numId w:val="19"/>
        </w:numPr>
        <w:tabs>
          <w:tab w:val="left" w:pos="180"/>
        </w:tabs>
        <w:spacing w:line="360" w:lineRule="exact"/>
        <w:jc w:val="both"/>
        <w:rPr>
          <w:rFonts w:ascii="Times New Roman" w:hAnsi="Times New Roman" w:cs="Times New Roman"/>
          <w:sz w:val="28"/>
          <w:szCs w:val="28"/>
        </w:rPr>
      </w:pPr>
      <w:r w:rsidRPr="00590D3D">
        <w:rPr>
          <w:rFonts w:ascii="Times New Roman" w:hAnsi="Times New Roman" w:cs="Times New Roman"/>
          <w:sz w:val="28"/>
          <w:szCs w:val="28"/>
        </w:rPr>
        <w:t xml:space="preserve">Exemple de situatii care ar putea indica un </w:t>
      </w:r>
      <w:r w:rsidRPr="00590D3D">
        <w:rPr>
          <w:rFonts w:ascii="Times New Roman" w:hAnsi="Times New Roman" w:cs="Times New Roman"/>
          <w:b/>
          <w:sz w:val="28"/>
          <w:szCs w:val="28"/>
          <w:u w:val="single"/>
        </w:rPr>
        <w:t>RISC RIDICAT</w:t>
      </w:r>
      <w:r w:rsidRPr="00590D3D">
        <w:rPr>
          <w:rFonts w:ascii="Times New Roman" w:hAnsi="Times New Roman" w:cs="Times New Roman"/>
          <w:sz w:val="28"/>
          <w:szCs w:val="28"/>
        </w:rPr>
        <w:t>:</w:t>
      </w:r>
    </w:p>
    <w:p w:rsidR="00181789" w:rsidRPr="00590D3D" w:rsidRDefault="00CB63E8" w:rsidP="003D2E76">
      <w:pPr>
        <w:pStyle w:val="Listparagraf"/>
        <w:numPr>
          <w:ilvl w:val="0"/>
          <w:numId w:val="18"/>
        </w:numPr>
        <w:tabs>
          <w:tab w:val="left" w:pos="-284"/>
          <w:tab w:val="left" w:pos="1134"/>
        </w:tabs>
        <w:spacing w:line="360" w:lineRule="exact"/>
        <w:ind w:left="0" w:firstLine="709"/>
        <w:jc w:val="both"/>
        <w:rPr>
          <w:rFonts w:ascii="Times New Roman" w:hAnsi="Times New Roman" w:cs="Times New Roman"/>
          <w:sz w:val="28"/>
          <w:szCs w:val="28"/>
        </w:rPr>
      </w:pPr>
      <w:r w:rsidRPr="00590D3D">
        <w:rPr>
          <w:rFonts w:ascii="Times New Roman" w:hAnsi="Times New Roman" w:cs="Times New Roman"/>
          <w:sz w:val="28"/>
          <w:szCs w:val="28"/>
        </w:rPr>
        <w:t>situațiile</w:t>
      </w:r>
      <w:r w:rsidR="00DF748A">
        <w:rPr>
          <w:rFonts w:ascii="Times New Roman" w:hAnsi="Times New Roman" w:cs="Times New Roman"/>
          <w:sz w:val="28"/>
          <w:szCs w:val="28"/>
        </w:rPr>
        <w:t xml:space="preserve"> în </w:t>
      </w:r>
      <w:r w:rsidR="00181789" w:rsidRPr="00590D3D">
        <w:rPr>
          <w:rFonts w:ascii="Times New Roman" w:hAnsi="Times New Roman" w:cs="Times New Roman"/>
          <w:sz w:val="28"/>
          <w:szCs w:val="28"/>
        </w:rPr>
        <w:t>care devin</w:t>
      </w:r>
      <w:r>
        <w:rPr>
          <w:rFonts w:ascii="Times New Roman" w:hAnsi="Times New Roman" w:cs="Times New Roman"/>
          <w:sz w:val="28"/>
          <w:szCs w:val="28"/>
        </w:rPr>
        <w:t>e incident riscul geografic din punct de vedere</w:t>
      </w:r>
      <w:r w:rsidR="00181789" w:rsidRPr="00590D3D">
        <w:rPr>
          <w:rFonts w:ascii="Times New Roman" w:hAnsi="Times New Roman" w:cs="Times New Roman"/>
          <w:sz w:val="28"/>
          <w:szCs w:val="28"/>
        </w:rPr>
        <w:t xml:space="preserve"> al </w:t>
      </w:r>
      <w:r w:rsidRPr="00590D3D">
        <w:rPr>
          <w:rFonts w:ascii="Times New Roman" w:hAnsi="Times New Roman" w:cs="Times New Roman"/>
          <w:sz w:val="28"/>
          <w:szCs w:val="28"/>
        </w:rPr>
        <w:t>naționalității</w:t>
      </w:r>
      <w:r w:rsidR="00181789" w:rsidRPr="00590D3D">
        <w:rPr>
          <w:rFonts w:ascii="Times New Roman" w:hAnsi="Times New Roman" w:cs="Times New Roman"/>
          <w:sz w:val="28"/>
          <w:szCs w:val="28"/>
        </w:rPr>
        <w:t xml:space="preserve"> clientului sau al zonei din care provine opera de arta</w:t>
      </w:r>
      <w:r>
        <w:rPr>
          <w:rFonts w:ascii="Times New Roman" w:hAnsi="Times New Roman" w:cs="Times New Roman"/>
          <w:sz w:val="28"/>
          <w:szCs w:val="28"/>
        </w:rPr>
        <w:t>;</w:t>
      </w:r>
    </w:p>
    <w:p w:rsidR="00181789" w:rsidRPr="00590D3D" w:rsidRDefault="00DF748A" w:rsidP="003D2E76">
      <w:pPr>
        <w:pStyle w:val="Listparagraf"/>
        <w:numPr>
          <w:ilvl w:val="0"/>
          <w:numId w:val="18"/>
        </w:numPr>
        <w:tabs>
          <w:tab w:val="left" w:pos="-284"/>
          <w:tab w:val="left" w:pos="1134"/>
        </w:tabs>
        <w:spacing w:line="360" w:lineRule="exact"/>
        <w:ind w:left="0" w:firstLine="709"/>
        <w:jc w:val="both"/>
        <w:rPr>
          <w:rFonts w:ascii="Times New Roman" w:hAnsi="Times New Roman" w:cs="Times New Roman"/>
          <w:sz w:val="28"/>
          <w:szCs w:val="28"/>
        </w:rPr>
      </w:pPr>
      <w:r w:rsidRPr="00590D3D">
        <w:rPr>
          <w:rFonts w:ascii="Times New Roman" w:hAnsi="Times New Roman" w:cs="Times New Roman"/>
          <w:sz w:val="28"/>
          <w:szCs w:val="28"/>
        </w:rPr>
        <w:t>situațiile</w:t>
      </w:r>
      <w:r>
        <w:rPr>
          <w:rFonts w:ascii="Times New Roman" w:hAnsi="Times New Roman" w:cs="Times New Roman"/>
          <w:sz w:val="28"/>
          <w:szCs w:val="28"/>
        </w:rPr>
        <w:t xml:space="preserve"> în </w:t>
      </w:r>
      <w:r w:rsidR="00181789" w:rsidRPr="00590D3D">
        <w:rPr>
          <w:rFonts w:ascii="Times New Roman" w:hAnsi="Times New Roman" w:cs="Times New Roman"/>
          <w:sz w:val="28"/>
          <w:szCs w:val="28"/>
        </w:rPr>
        <w:t>care clientul nu poate justifica ferm</w:t>
      </w:r>
      <w:r w:rsidR="00D7517D">
        <w:rPr>
          <w:rFonts w:ascii="Times New Roman" w:hAnsi="Times New Roman" w:cs="Times New Roman"/>
          <w:sz w:val="28"/>
          <w:szCs w:val="28"/>
        </w:rPr>
        <w:t xml:space="preserve"> și </w:t>
      </w:r>
      <w:r w:rsidR="00D7517D" w:rsidRPr="00590D3D">
        <w:rPr>
          <w:rFonts w:ascii="Times New Roman" w:hAnsi="Times New Roman" w:cs="Times New Roman"/>
          <w:sz w:val="28"/>
          <w:szCs w:val="28"/>
        </w:rPr>
        <w:t>fără</w:t>
      </w:r>
      <w:r w:rsidR="00181789" w:rsidRPr="00590D3D">
        <w:rPr>
          <w:rFonts w:ascii="Times New Roman" w:hAnsi="Times New Roman" w:cs="Times New Roman"/>
          <w:sz w:val="28"/>
          <w:szCs w:val="28"/>
        </w:rPr>
        <w:t xml:space="preserve"> echivoc </w:t>
      </w:r>
      <w:r w:rsidR="00D7517D" w:rsidRPr="00590D3D">
        <w:rPr>
          <w:rFonts w:ascii="Times New Roman" w:hAnsi="Times New Roman" w:cs="Times New Roman"/>
          <w:sz w:val="28"/>
          <w:szCs w:val="28"/>
        </w:rPr>
        <w:t>proveniența</w:t>
      </w:r>
      <w:r w:rsidR="00181789" w:rsidRPr="00590D3D">
        <w:rPr>
          <w:rFonts w:ascii="Times New Roman" w:hAnsi="Times New Roman" w:cs="Times New Roman"/>
          <w:sz w:val="28"/>
          <w:szCs w:val="28"/>
        </w:rPr>
        <w:t xml:space="preserve"> fondurilor, a obiectului de arta, sau valoarea </w:t>
      </w:r>
      <w:r w:rsidRPr="00590D3D">
        <w:rPr>
          <w:rFonts w:ascii="Times New Roman" w:hAnsi="Times New Roman" w:cs="Times New Roman"/>
          <w:sz w:val="28"/>
          <w:szCs w:val="28"/>
        </w:rPr>
        <w:t>tranzacției</w:t>
      </w:r>
      <w:r w:rsidR="00181789" w:rsidRPr="00590D3D">
        <w:rPr>
          <w:rFonts w:ascii="Times New Roman" w:hAnsi="Times New Roman" w:cs="Times New Roman"/>
          <w:sz w:val="28"/>
          <w:szCs w:val="28"/>
        </w:rPr>
        <w:t xml:space="preserve"> nu este</w:t>
      </w:r>
      <w:r>
        <w:rPr>
          <w:rFonts w:ascii="Times New Roman" w:hAnsi="Times New Roman" w:cs="Times New Roman"/>
          <w:sz w:val="28"/>
          <w:szCs w:val="28"/>
        </w:rPr>
        <w:t xml:space="preserve"> în </w:t>
      </w:r>
      <w:r w:rsidR="00181789" w:rsidRPr="00590D3D">
        <w:rPr>
          <w:rFonts w:ascii="Times New Roman" w:hAnsi="Times New Roman" w:cs="Times New Roman"/>
          <w:sz w:val="28"/>
          <w:szCs w:val="28"/>
        </w:rPr>
        <w:t>concordanta cu profilul clientului</w:t>
      </w:r>
      <w:r w:rsidR="00CB63E8">
        <w:rPr>
          <w:rFonts w:ascii="Times New Roman" w:hAnsi="Times New Roman" w:cs="Times New Roman"/>
          <w:sz w:val="28"/>
          <w:szCs w:val="28"/>
        </w:rPr>
        <w:t>;</w:t>
      </w:r>
    </w:p>
    <w:p w:rsidR="00181789" w:rsidRPr="00590D3D" w:rsidRDefault="00DF748A" w:rsidP="003D2E76">
      <w:pPr>
        <w:pStyle w:val="Listparagraf"/>
        <w:numPr>
          <w:ilvl w:val="0"/>
          <w:numId w:val="18"/>
        </w:numPr>
        <w:tabs>
          <w:tab w:val="left" w:pos="-284"/>
          <w:tab w:val="left" w:pos="1134"/>
        </w:tabs>
        <w:spacing w:line="360" w:lineRule="exact"/>
        <w:ind w:left="0" w:firstLine="709"/>
        <w:jc w:val="both"/>
        <w:rPr>
          <w:rFonts w:ascii="Times New Roman" w:hAnsi="Times New Roman" w:cs="Times New Roman"/>
          <w:sz w:val="28"/>
          <w:szCs w:val="28"/>
        </w:rPr>
      </w:pPr>
      <w:r w:rsidRPr="00590D3D">
        <w:rPr>
          <w:rFonts w:ascii="Times New Roman" w:hAnsi="Times New Roman" w:cs="Times New Roman"/>
          <w:sz w:val="28"/>
          <w:szCs w:val="28"/>
        </w:rPr>
        <w:t>situații</w:t>
      </w:r>
      <w:r>
        <w:rPr>
          <w:rFonts w:ascii="Times New Roman" w:hAnsi="Times New Roman" w:cs="Times New Roman"/>
          <w:sz w:val="28"/>
          <w:szCs w:val="28"/>
        </w:rPr>
        <w:t xml:space="preserve"> în </w:t>
      </w:r>
      <w:r w:rsidR="00181789" w:rsidRPr="00590D3D">
        <w:rPr>
          <w:rFonts w:ascii="Times New Roman" w:hAnsi="Times New Roman" w:cs="Times New Roman"/>
          <w:sz w:val="28"/>
          <w:szCs w:val="28"/>
        </w:rPr>
        <w:t xml:space="preserve">care clientul </w:t>
      </w:r>
      <w:r w:rsidRPr="00590D3D">
        <w:rPr>
          <w:rFonts w:ascii="Times New Roman" w:hAnsi="Times New Roman" w:cs="Times New Roman"/>
          <w:sz w:val="28"/>
          <w:szCs w:val="28"/>
        </w:rPr>
        <w:t>încearcă</w:t>
      </w:r>
      <w:r w:rsidR="00181789" w:rsidRPr="00590D3D">
        <w:rPr>
          <w:rFonts w:ascii="Times New Roman" w:hAnsi="Times New Roman" w:cs="Times New Roman"/>
          <w:sz w:val="28"/>
          <w:szCs w:val="28"/>
        </w:rPr>
        <w:t xml:space="preserve"> </w:t>
      </w:r>
      <w:r w:rsidRPr="00590D3D">
        <w:rPr>
          <w:rFonts w:ascii="Times New Roman" w:hAnsi="Times New Roman" w:cs="Times New Roman"/>
          <w:sz w:val="28"/>
          <w:szCs w:val="28"/>
        </w:rPr>
        <w:t>păstrarea</w:t>
      </w:r>
      <w:r w:rsidR="00181789" w:rsidRPr="00590D3D">
        <w:rPr>
          <w:rFonts w:ascii="Times New Roman" w:hAnsi="Times New Roman" w:cs="Times New Roman"/>
          <w:sz w:val="28"/>
          <w:szCs w:val="28"/>
        </w:rPr>
        <w:t xml:space="preserve"> anonimatului, este reticent</w:t>
      </w:r>
      <w:r>
        <w:rPr>
          <w:rFonts w:ascii="Times New Roman" w:hAnsi="Times New Roman" w:cs="Times New Roman"/>
          <w:sz w:val="28"/>
          <w:szCs w:val="28"/>
        </w:rPr>
        <w:t xml:space="preserve"> în </w:t>
      </w:r>
      <w:r w:rsidR="00181789" w:rsidRPr="00590D3D">
        <w:rPr>
          <w:rFonts w:ascii="Times New Roman" w:hAnsi="Times New Roman" w:cs="Times New Roman"/>
          <w:sz w:val="28"/>
          <w:szCs w:val="28"/>
        </w:rPr>
        <w:t>furn</w:t>
      </w:r>
      <w:r w:rsidR="00CB63E8">
        <w:rPr>
          <w:rFonts w:ascii="Times New Roman" w:hAnsi="Times New Roman" w:cs="Times New Roman"/>
          <w:sz w:val="28"/>
          <w:szCs w:val="28"/>
        </w:rPr>
        <w:t xml:space="preserve">izarea </w:t>
      </w:r>
      <w:r>
        <w:rPr>
          <w:rFonts w:ascii="Times New Roman" w:hAnsi="Times New Roman" w:cs="Times New Roman"/>
          <w:sz w:val="28"/>
          <w:szCs w:val="28"/>
        </w:rPr>
        <w:t>informațiilor</w:t>
      </w:r>
      <w:r w:rsidR="00CB63E8">
        <w:rPr>
          <w:rFonts w:ascii="Times New Roman" w:hAnsi="Times New Roman" w:cs="Times New Roman"/>
          <w:sz w:val="28"/>
          <w:szCs w:val="28"/>
        </w:rPr>
        <w:t xml:space="preserve"> solicitate</w:t>
      </w:r>
      <w:r w:rsidR="00181789" w:rsidRPr="00590D3D">
        <w:rPr>
          <w:rFonts w:ascii="Times New Roman" w:hAnsi="Times New Roman" w:cs="Times New Roman"/>
          <w:sz w:val="28"/>
          <w:szCs w:val="28"/>
        </w:rPr>
        <w:t xml:space="preserve"> sau incearca sa utilizeze </w:t>
      </w:r>
      <w:r w:rsidR="00CB63E8" w:rsidRPr="00590D3D">
        <w:rPr>
          <w:rFonts w:ascii="Times New Roman" w:hAnsi="Times New Roman" w:cs="Times New Roman"/>
          <w:sz w:val="28"/>
          <w:szCs w:val="28"/>
        </w:rPr>
        <w:t>interpuși</w:t>
      </w:r>
      <w:r w:rsidR="00CB63E8">
        <w:rPr>
          <w:rFonts w:ascii="Times New Roman" w:hAnsi="Times New Roman" w:cs="Times New Roman"/>
          <w:sz w:val="28"/>
          <w:szCs w:val="28"/>
        </w:rPr>
        <w:t>;</w:t>
      </w:r>
    </w:p>
    <w:p w:rsidR="00181789" w:rsidRPr="00590D3D" w:rsidRDefault="00DF748A" w:rsidP="003D2E76">
      <w:pPr>
        <w:pStyle w:val="Listparagraf"/>
        <w:numPr>
          <w:ilvl w:val="0"/>
          <w:numId w:val="18"/>
        </w:numPr>
        <w:tabs>
          <w:tab w:val="left" w:pos="-284"/>
          <w:tab w:val="left" w:pos="1134"/>
        </w:tabs>
        <w:spacing w:line="360" w:lineRule="exact"/>
        <w:ind w:left="0" w:firstLine="709"/>
        <w:jc w:val="both"/>
        <w:rPr>
          <w:rFonts w:ascii="Times New Roman" w:hAnsi="Times New Roman" w:cs="Times New Roman"/>
          <w:sz w:val="28"/>
          <w:szCs w:val="28"/>
        </w:rPr>
      </w:pPr>
      <w:r w:rsidRPr="00590D3D">
        <w:rPr>
          <w:rFonts w:ascii="Times New Roman" w:hAnsi="Times New Roman" w:cs="Times New Roman"/>
          <w:sz w:val="28"/>
          <w:szCs w:val="28"/>
        </w:rPr>
        <w:t>situații</w:t>
      </w:r>
      <w:r>
        <w:rPr>
          <w:rFonts w:ascii="Times New Roman" w:hAnsi="Times New Roman" w:cs="Times New Roman"/>
          <w:sz w:val="28"/>
          <w:szCs w:val="28"/>
        </w:rPr>
        <w:t xml:space="preserve"> în </w:t>
      </w:r>
      <w:r w:rsidR="00181789" w:rsidRPr="00590D3D">
        <w:rPr>
          <w:rFonts w:ascii="Times New Roman" w:hAnsi="Times New Roman" w:cs="Times New Roman"/>
          <w:sz w:val="28"/>
          <w:szCs w:val="28"/>
        </w:rPr>
        <w:t xml:space="preserve">care caracterul transfrontalier al tranzactiei nu pare a fi justificat, clientii alegand sa </w:t>
      </w:r>
      <w:r w:rsidRPr="00590D3D">
        <w:rPr>
          <w:rFonts w:ascii="Times New Roman" w:hAnsi="Times New Roman" w:cs="Times New Roman"/>
          <w:sz w:val="28"/>
          <w:szCs w:val="28"/>
        </w:rPr>
        <w:t>tranzacționeze</w:t>
      </w:r>
      <w:r w:rsidR="00181789" w:rsidRPr="00590D3D">
        <w:rPr>
          <w:rFonts w:ascii="Times New Roman" w:hAnsi="Times New Roman" w:cs="Times New Roman"/>
          <w:sz w:val="28"/>
          <w:szCs w:val="28"/>
        </w:rPr>
        <w:t xml:space="preserve"> opere de arta</w:t>
      </w:r>
      <w:r>
        <w:rPr>
          <w:rFonts w:ascii="Times New Roman" w:hAnsi="Times New Roman" w:cs="Times New Roman"/>
          <w:sz w:val="28"/>
          <w:szCs w:val="28"/>
        </w:rPr>
        <w:t xml:space="preserve"> în </w:t>
      </w:r>
      <w:r w:rsidRPr="00590D3D">
        <w:rPr>
          <w:rFonts w:ascii="Times New Roman" w:hAnsi="Times New Roman" w:cs="Times New Roman"/>
          <w:sz w:val="28"/>
          <w:szCs w:val="28"/>
        </w:rPr>
        <w:t>jurisdicții</w:t>
      </w:r>
      <w:r w:rsidR="00181789" w:rsidRPr="00590D3D">
        <w:rPr>
          <w:rFonts w:ascii="Times New Roman" w:hAnsi="Times New Roman" w:cs="Times New Roman"/>
          <w:sz w:val="28"/>
          <w:szCs w:val="28"/>
        </w:rPr>
        <w:t xml:space="preserve"> din zone geografice indepar</w:t>
      </w:r>
      <w:r w:rsidR="00CB63E8">
        <w:rPr>
          <w:rFonts w:ascii="Times New Roman" w:hAnsi="Times New Roman" w:cs="Times New Roman"/>
          <w:sz w:val="28"/>
          <w:szCs w:val="28"/>
        </w:rPr>
        <w:t>tate de adresa lor de reședința</w:t>
      </w:r>
      <w:r w:rsidR="00181789" w:rsidRPr="00590D3D">
        <w:rPr>
          <w:rFonts w:ascii="Times New Roman" w:hAnsi="Times New Roman" w:cs="Times New Roman"/>
          <w:sz w:val="28"/>
          <w:szCs w:val="28"/>
        </w:rPr>
        <w:t xml:space="preserve"> sau de tara din care provine opera</w:t>
      </w:r>
      <w:r w:rsidR="00CB63E8">
        <w:rPr>
          <w:rFonts w:ascii="Times New Roman" w:hAnsi="Times New Roman" w:cs="Times New Roman"/>
          <w:sz w:val="28"/>
          <w:szCs w:val="28"/>
        </w:rPr>
        <w:t>.</w:t>
      </w:r>
    </w:p>
    <w:p w:rsidR="00181789" w:rsidRPr="00590D3D" w:rsidRDefault="00181789" w:rsidP="00590D3D">
      <w:pPr>
        <w:pStyle w:val="Listparagraf"/>
        <w:tabs>
          <w:tab w:val="left" w:pos="-284"/>
        </w:tabs>
        <w:spacing w:line="360" w:lineRule="exact"/>
        <w:ind w:left="578"/>
        <w:jc w:val="both"/>
        <w:rPr>
          <w:rFonts w:ascii="Times New Roman" w:hAnsi="Times New Roman" w:cs="Times New Roman"/>
          <w:sz w:val="28"/>
          <w:szCs w:val="28"/>
        </w:rPr>
      </w:pPr>
    </w:p>
    <w:p w:rsidR="00181789" w:rsidRPr="00590D3D" w:rsidRDefault="00181789" w:rsidP="003D2E76">
      <w:pPr>
        <w:pStyle w:val="PreformatatHTML"/>
        <w:numPr>
          <w:ilvl w:val="0"/>
          <w:numId w:val="19"/>
        </w:numPr>
        <w:spacing w:line="360" w:lineRule="exact"/>
        <w:jc w:val="both"/>
        <w:rPr>
          <w:rFonts w:ascii="Times New Roman" w:hAnsi="Times New Roman" w:cs="Times New Roman"/>
          <w:sz w:val="28"/>
          <w:szCs w:val="28"/>
        </w:rPr>
      </w:pPr>
      <w:r w:rsidRPr="00590D3D">
        <w:rPr>
          <w:rFonts w:ascii="Times New Roman" w:hAnsi="Times New Roman" w:cs="Times New Roman"/>
          <w:sz w:val="28"/>
          <w:szCs w:val="28"/>
        </w:rPr>
        <w:t xml:space="preserve">Exemple de situatii care ar putea indica un </w:t>
      </w:r>
      <w:r w:rsidRPr="00590D3D">
        <w:rPr>
          <w:rFonts w:ascii="Times New Roman" w:hAnsi="Times New Roman" w:cs="Times New Roman"/>
          <w:b/>
          <w:sz w:val="28"/>
          <w:szCs w:val="28"/>
          <w:u w:val="single"/>
        </w:rPr>
        <w:t>RISC SCAZUT</w:t>
      </w:r>
      <w:r w:rsidRPr="00590D3D">
        <w:rPr>
          <w:rFonts w:ascii="Times New Roman" w:hAnsi="Times New Roman" w:cs="Times New Roman"/>
          <w:sz w:val="28"/>
          <w:szCs w:val="28"/>
        </w:rPr>
        <w:t>:</w:t>
      </w:r>
    </w:p>
    <w:p w:rsidR="00181789" w:rsidRPr="00CB63E8" w:rsidRDefault="00CB63E8" w:rsidP="003D2E76">
      <w:pPr>
        <w:pStyle w:val="Listparagraf"/>
        <w:numPr>
          <w:ilvl w:val="0"/>
          <w:numId w:val="18"/>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left="0" w:firstLine="709"/>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rPr>
        <w:t>s</w:t>
      </w:r>
      <w:r w:rsidRPr="00590D3D">
        <w:rPr>
          <w:rFonts w:ascii="Times New Roman" w:eastAsia="Times New Roman" w:hAnsi="Times New Roman" w:cs="Times New Roman"/>
          <w:sz w:val="28"/>
          <w:szCs w:val="28"/>
        </w:rPr>
        <w:t>ituația</w:t>
      </w:r>
      <w:r w:rsidR="00DF748A">
        <w:rPr>
          <w:rFonts w:ascii="Times New Roman" w:eastAsia="Times New Roman" w:hAnsi="Times New Roman" w:cs="Times New Roman"/>
          <w:sz w:val="28"/>
          <w:szCs w:val="28"/>
        </w:rPr>
        <w:t xml:space="preserve"> în </w:t>
      </w:r>
      <w:r w:rsidRPr="00590D3D">
        <w:rPr>
          <w:rFonts w:ascii="Times New Roman" w:eastAsia="Times New Roman" w:hAnsi="Times New Roman" w:cs="Times New Roman"/>
          <w:sz w:val="28"/>
          <w:szCs w:val="28"/>
        </w:rPr>
        <w:t>care natura informațiilor solicitate</w:t>
      </w:r>
      <w:r w:rsidR="00D7517D">
        <w:rPr>
          <w:rFonts w:ascii="Times New Roman" w:eastAsia="Times New Roman" w:hAnsi="Times New Roman" w:cs="Times New Roman"/>
          <w:sz w:val="28"/>
          <w:szCs w:val="28"/>
        </w:rPr>
        <w:t xml:space="preserve"> și </w:t>
      </w:r>
      <w:r w:rsidRPr="00590D3D">
        <w:rPr>
          <w:rFonts w:ascii="Times New Roman" w:eastAsia="Times New Roman" w:hAnsi="Times New Roman" w:cs="Times New Roman"/>
          <w:sz w:val="28"/>
          <w:szCs w:val="28"/>
        </w:rPr>
        <w:t>obținute permite exercit</w:t>
      </w:r>
      <w:r>
        <w:rPr>
          <w:rFonts w:ascii="Times New Roman" w:eastAsia="Times New Roman" w:hAnsi="Times New Roman" w:cs="Times New Roman"/>
          <w:sz w:val="28"/>
          <w:szCs w:val="28"/>
        </w:rPr>
        <w:t>area</w:t>
      </w:r>
      <w:r w:rsidRPr="00590D3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unei</w:t>
      </w:r>
      <w:r w:rsidRPr="00590D3D">
        <w:rPr>
          <w:rFonts w:ascii="Times New Roman" w:eastAsia="Times New Roman" w:hAnsi="Times New Roman" w:cs="Times New Roman"/>
          <w:sz w:val="28"/>
          <w:szCs w:val="28"/>
        </w:rPr>
        <w:t xml:space="preserve"> monitorizăr</w:t>
      </w:r>
      <w:r>
        <w:rPr>
          <w:rFonts w:ascii="Times New Roman" w:eastAsia="Times New Roman" w:hAnsi="Times New Roman" w:cs="Times New Roman"/>
          <w:sz w:val="28"/>
          <w:szCs w:val="28"/>
        </w:rPr>
        <w:t>i</w:t>
      </w:r>
      <w:r w:rsidR="00D7517D">
        <w:rPr>
          <w:rFonts w:ascii="Times New Roman" w:eastAsia="Times New Roman" w:hAnsi="Times New Roman" w:cs="Times New Roman"/>
          <w:sz w:val="28"/>
          <w:szCs w:val="28"/>
        </w:rPr>
        <w:t xml:space="preserve"> și </w:t>
      </w:r>
      <w:r w:rsidRPr="00590D3D">
        <w:rPr>
          <w:rFonts w:ascii="Times New Roman" w:eastAsia="Times New Roman" w:hAnsi="Times New Roman" w:cs="Times New Roman"/>
          <w:sz w:val="28"/>
          <w:szCs w:val="28"/>
        </w:rPr>
        <w:t>evaluăr</w:t>
      </w:r>
      <w:r>
        <w:rPr>
          <w:rFonts w:ascii="Times New Roman" w:eastAsia="Times New Roman" w:hAnsi="Times New Roman" w:cs="Times New Roman"/>
          <w:sz w:val="28"/>
          <w:szCs w:val="28"/>
        </w:rPr>
        <w:t>i</w:t>
      </w:r>
      <w:r w:rsidRPr="00590D3D">
        <w:rPr>
          <w:rFonts w:ascii="Times New Roman" w:eastAsia="Times New Roman" w:hAnsi="Times New Roman" w:cs="Times New Roman"/>
          <w:sz w:val="28"/>
          <w:szCs w:val="28"/>
        </w:rPr>
        <w:t xml:space="preserve"> rezonabil</w:t>
      </w:r>
      <w:r>
        <w:rPr>
          <w:rFonts w:ascii="Times New Roman" w:eastAsia="Times New Roman" w:hAnsi="Times New Roman" w:cs="Times New Roman"/>
          <w:sz w:val="28"/>
          <w:szCs w:val="28"/>
        </w:rPr>
        <w:t>e</w:t>
      </w:r>
      <w:r w:rsidRPr="00590D3D">
        <w:rPr>
          <w:rFonts w:ascii="Times New Roman" w:eastAsia="Times New Roman" w:hAnsi="Times New Roman" w:cs="Times New Roman"/>
          <w:sz w:val="28"/>
          <w:szCs w:val="28"/>
        </w:rPr>
        <w:t xml:space="preserve"> cu privire la clienți, </w:t>
      </w:r>
      <w:r>
        <w:rPr>
          <w:rFonts w:ascii="Times New Roman" w:eastAsia="Times New Roman" w:hAnsi="Times New Roman" w:cs="Times New Roman"/>
          <w:sz w:val="28"/>
          <w:szCs w:val="28"/>
        </w:rPr>
        <w:t>proveniența</w:t>
      </w:r>
      <w:r w:rsidRPr="00590D3D">
        <w:rPr>
          <w:rFonts w:ascii="Times New Roman" w:eastAsia="Times New Roman" w:hAnsi="Times New Roman" w:cs="Times New Roman"/>
          <w:sz w:val="28"/>
          <w:szCs w:val="28"/>
        </w:rPr>
        <w:t xml:space="preserve"> fondurilor implicate, modul de dobândire a proprietății </w:t>
      </w:r>
      <w:r>
        <w:rPr>
          <w:rFonts w:ascii="Times New Roman" w:eastAsia="Times New Roman" w:hAnsi="Times New Roman" w:cs="Times New Roman"/>
          <w:sz w:val="28"/>
          <w:szCs w:val="28"/>
        </w:rPr>
        <w:t>obiectului de arta</w:t>
      </w:r>
      <w:r w:rsidRPr="00590D3D">
        <w:rPr>
          <w:rFonts w:ascii="Times New Roman" w:eastAsia="Times New Roman" w:hAnsi="Times New Roman" w:cs="Times New Roman"/>
          <w:sz w:val="28"/>
          <w:szCs w:val="28"/>
        </w:rPr>
        <w:t xml:space="preserve"> tranzacționat</w:t>
      </w:r>
      <w:r>
        <w:rPr>
          <w:rFonts w:ascii="Times New Roman" w:eastAsia="Times New Roman" w:hAnsi="Times New Roman" w:cs="Times New Roman"/>
          <w:sz w:val="28"/>
          <w:szCs w:val="28"/>
        </w:rPr>
        <w:t>.</w:t>
      </w:r>
    </w:p>
    <w:p w:rsidR="00E52301" w:rsidRDefault="00E52301" w:rsidP="00590D3D">
      <w:pPr>
        <w:spacing w:line="360" w:lineRule="exact"/>
        <w:ind w:firstLine="720"/>
        <w:jc w:val="both"/>
        <w:rPr>
          <w:rFonts w:ascii="Times New Roman" w:hAnsi="Times New Roman" w:cs="Times New Roman"/>
          <w:color w:val="000000"/>
          <w:sz w:val="28"/>
          <w:szCs w:val="28"/>
        </w:rPr>
      </w:pPr>
    </w:p>
    <w:p w:rsidR="00CB63E8" w:rsidRDefault="00CB63E8" w:rsidP="00CB63E8">
      <w:pPr>
        <w:tabs>
          <w:tab w:val="left" w:pos="-284"/>
        </w:tabs>
        <w:spacing w:line="360" w:lineRule="exact"/>
        <w:ind w:left="-142"/>
        <w:jc w:val="center"/>
        <w:rPr>
          <w:rFonts w:ascii="Times New Roman" w:hAnsi="Times New Roman" w:cs="Times New Roman"/>
          <w:b/>
          <w:color w:val="000000"/>
          <w:sz w:val="32"/>
          <w:szCs w:val="32"/>
          <w:u w:val="single"/>
        </w:rPr>
      </w:pPr>
      <w:r w:rsidRPr="00EE0A80">
        <w:rPr>
          <w:rFonts w:ascii="Times New Roman" w:hAnsi="Times New Roman" w:cs="Times New Roman"/>
          <w:b/>
          <w:sz w:val="32"/>
          <w:szCs w:val="32"/>
          <w:u w:val="single"/>
        </w:rPr>
        <w:lastRenderedPageBreak/>
        <w:t xml:space="preserve">SECTIUNEA </w:t>
      </w:r>
      <w:r>
        <w:rPr>
          <w:rFonts w:ascii="Times New Roman" w:hAnsi="Times New Roman" w:cs="Times New Roman"/>
          <w:b/>
          <w:color w:val="000000"/>
          <w:sz w:val="32"/>
          <w:szCs w:val="32"/>
          <w:u w:val="single"/>
        </w:rPr>
        <w:t>IV</w:t>
      </w:r>
      <w:r w:rsidRPr="00CB63E8">
        <w:rPr>
          <w:rFonts w:ascii="Times New Roman" w:hAnsi="Times New Roman" w:cs="Times New Roman"/>
          <w:b/>
          <w:color w:val="000000"/>
          <w:sz w:val="32"/>
          <w:szCs w:val="32"/>
          <w:u w:val="single"/>
        </w:rPr>
        <w:t xml:space="preserve"> </w:t>
      </w:r>
    </w:p>
    <w:p w:rsidR="00E52301" w:rsidRDefault="00CB63E8" w:rsidP="00CB63E8">
      <w:pPr>
        <w:tabs>
          <w:tab w:val="left" w:pos="-284"/>
        </w:tabs>
        <w:spacing w:line="360" w:lineRule="exact"/>
        <w:ind w:left="-142"/>
        <w:jc w:val="center"/>
        <w:rPr>
          <w:rFonts w:ascii="Times New Roman" w:hAnsi="Times New Roman" w:cs="Times New Roman"/>
          <w:b/>
          <w:color w:val="000000"/>
          <w:sz w:val="32"/>
          <w:szCs w:val="32"/>
          <w:u w:val="single"/>
        </w:rPr>
      </w:pPr>
      <w:r w:rsidRPr="00CB63E8">
        <w:rPr>
          <w:rFonts w:ascii="Times New Roman" w:hAnsi="Times New Roman" w:cs="Times New Roman"/>
          <w:b/>
          <w:color w:val="000000"/>
          <w:sz w:val="32"/>
          <w:szCs w:val="32"/>
          <w:u w:val="single"/>
        </w:rPr>
        <w:t>CONCLUZII</w:t>
      </w:r>
    </w:p>
    <w:p w:rsidR="00CB63E8" w:rsidRPr="00CB63E8" w:rsidRDefault="00CB63E8" w:rsidP="00CB63E8">
      <w:pPr>
        <w:tabs>
          <w:tab w:val="left" w:pos="-284"/>
        </w:tabs>
        <w:spacing w:line="360" w:lineRule="exact"/>
        <w:ind w:left="-142"/>
        <w:jc w:val="center"/>
        <w:rPr>
          <w:rFonts w:ascii="Times New Roman" w:hAnsi="Times New Roman" w:cs="Times New Roman"/>
          <w:b/>
          <w:color w:val="000000"/>
          <w:sz w:val="32"/>
          <w:szCs w:val="32"/>
          <w:u w:val="single"/>
        </w:rPr>
      </w:pPr>
    </w:p>
    <w:p w:rsidR="008828DC" w:rsidRPr="00590D3D" w:rsidRDefault="008828DC" w:rsidP="00590D3D">
      <w:pPr>
        <w:spacing w:line="360" w:lineRule="exact"/>
        <w:ind w:firstLine="720"/>
        <w:jc w:val="both"/>
        <w:rPr>
          <w:rFonts w:ascii="Times New Roman" w:hAnsi="Times New Roman" w:cs="Times New Roman"/>
          <w:sz w:val="28"/>
          <w:szCs w:val="28"/>
        </w:rPr>
      </w:pPr>
      <w:r w:rsidRPr="00590D3D">
        <w:rPr>
          <w:rFonts w:ascii="Times New Roman" w:hAnsi="Times New Roman" w:cs="Times New Roman"/>
          <w:sz w:val="28"/>
          <w:szCs w:val="28"/>
        </w:rPr>
        <w:t>I</w:t>
      </w:r>
      <w:r w:rsidR="00E52301" w:rsidRPr="00590D3D">
        <w:rPr>
          <w:rFonts w:ascii="Times New Roman" w:hAnsi="Times New Roman" w:cs="Times New Roman"/>
          <w:sz w:val="28"/>
          <w:szCs w:val="28"/>
        </w:rPr>
        <w:t xml:space="preserve">dentificarea riscurilor de spălare a banilor sau </w:t>
      </w:r>
      <w:r w:rsidR="00702095" w:rsidRPr="00590D3D">
        <w:rPr>
          <w:rFonts w:ascii="Times New Roman" w:hAnsi="Times New Roman" w:cs="Times New Roman"/>
          <w:sz w:val="28"/>
          <w:szCs w:val="28"/>
        </w:rPr>
        <w:t>finanțare</w:t>
      </w:r>
      <w:r w:rsidR="00E52301" w:rsidRPr="00590D3D">
        <w:rPr>
          <w:rFonts w:ascii="Times New Roman" w:hAnsi="Times New Roman" w:cs="Times New Roman"/>
          <w:sz w:val="28"/>
          <w:szCs w:val="28"/>
        </w:rPr>
        <w:t xml:space="preserve"> a terorism</w:t>
      </w:r>
      <w:r w:rsidR="00CB63E8">
        <w:rPr>
          <w:rFonts w:ascii="Times New Roman" w:hAnsi="Times New Roman" w:cs="Times New Roman"/>
          <w:sz w:val="28"/>
          <w:szCs w:val="28"/>
        </w:rPr>
        <w:t>ului</w:t>
      </w:r>
      <w:r w:rsidR="00E52301" w:rsidRPr="00590D3D">
        <w:rPr>
          <w:rFonts w:ascii="Times New Roman" w:hAnsi="Times New Roman" w:cs="Times New Roman"/>
          <w:sz w:val="28"/>
          <w:szCs w:val="28"/>
        </w:rPr>
        <w:t xml:space="preserve"> nu constituie o ştiinţă exactă</w:t>
      </w:r>
      <w:r w:rsidR="00737E11" w:rsidRPr="00590D3D">
        <w:rPr>
          <w:rFonts w:ascii="Times New Roman" w:hAnsi="Times New Roman" w:cs="Times New Roman"/>
          <w:sz w:val="28"/>
          <w:szCs w:val="28"/>
        </w:rPr>
        <w:t xml:space="preserve"> care sa permita fara gres recunoasterea</w:t>
      </w:r>
      <w:r w:rsidRPr="00590D3D">
        <w:rPr>
          <w:rFonts w:ascii="Times New Roman" w:hAnsi="Times New Roman" w:cs="Times New Roman"/>
          <w:sz w:val="28"/>
          <w:szCs w:val="28"/>
        </w:rPr>
        <w:t xml:space="preserve"> situatiilor de risc ridicat/scazut de SB/FT</w:t>
      </w:r>
      <w:r w:rsidR="00E52301" w:rsidRPr="00590D3D">
        <w:rPr>
          <w:rFonts w:ascii="Times New Roman" w:hAnsi="Times New Roman" w:cs="Times New Roman"/>
          <w:sz w:val="28"/>
          <w:szCs w:val="28"/>
        </w:rPr>
        <w:t xml:space="preserve">, iar a considera o tranzacţie ca fiind „suspectă” implică o oarecare doză de subiectivism, deoarece această evaluare depinde în mare măsură de experienţa profesională, dar şi de intuiţia pe care cel care trebuie să identifice astfel de operaţiuni o are, de felul în care acesta percepe anumite operaţiuni sau activităţi ca fiind normale sau dimpotrivă neobişnuite, de informaţiile pe care le are la dispoziţie, etc. </w:t>
      </w:r>
      <w:r w:rsidRPr="00590D3D">
        <w:rPr>
          <w:rFonts w:ascii="Times New Roman" w:hAnsi="Times New Roman" w:cs="Times New Roman"/>
          <w:sz w:val="28"/>
          <w:szCs w:val="28"/>
        </w:rPr>
        <w:t>Tocmai de aceea, normele, politicile</w:t>
      </w:r>
      <w:r w:rsidR="00D7517D">
        <w:rPr>
          <w:rFonts w:ascii="Times New Roman" w:hAnsi="Times New Roman" w:cs="Times New Roman"/>
          <w:sz w:val="28"/>
          <w:szCs w:val="28"/>
        </w:rPr>
        <w:t xml:space="preserve"> și </w:t>
      </w:r>
      <w:r w:rsidRPr="00590D3D">
        <w:rPr>
          <w:rFonts w:ascii="Times New Roman" w:hAnsi="Times New Roman" w:cs="Times New Roman"/>
          <w:sz w:val="28"/>
          <w:szCs w:val="28"/>
        </w:rPr>
        <w:t>procedurile interne</w:t>
      </w:r>
      <w:r w:rsidR="00DF748A">
        <w:rPr>
          <w:rFonts w:ascii="Times New Roman" w:hAnsi="Times New Roman" w:cs="Times New Roman"/>
          <w:sz w:val="28"/>
          <w:szCs w:val="28"/>
        </w:rPr>
        <w:t xml:space="preserve"> în </w:t>
      </w:r>
      <w:r w:rsidRPr="00590D3D">
        <w:rPr>
          <w:rFonts w:ascii="Times New Roman" w:hAnsi="Times New Roman" w:cs="Times New Roman"/>
          <w:sz w:val="28"/>
          <w:szCs w:val="28"/>
        </w:rPr>
        <w:t xml:space="preserve">materie ale </w:t>
      </w:r>
      <w:r w:rsidR="00702095" w:rsidRPr="00590D3D">
        <w:rPr>
          <w:rFonts w:ascii="Times New Roman" w:hAnsi="Times New Roman" w:cs="Times New Roman"/>
          <w:sz w:val="28"/>
          <w:szCs w:val="28"/>
        </w:rPr>
        <w:t>entităților</w:t>
      </w:r>
      <w:r w:rsidRPr="00590D3D">
        <w:rPr>
          <w:rFonts w:ascii="Times New Roman" w:hAnsi="Times New Roman" w:cs="Times New Roman"/>
          <w:sz w:val="28"/>
          <w:szCs w:val="28"/>
        </w:rPr>
        <w:t xml:space="preserve"> </w:t>
      </w:r>
      <w:r w:rsidR="00702095">
        <w:rPr>
          <w:rFonts w:ascii="Times New Roman" w:hAnsi="Times New Roman" w:cs="Times New Roman"/>
          <w:sz w:val="28"/>
          <w:szCs w:val="28"/>
        </w:rPr>
        <w:t>reglementate</w:t>
      </w:r>
      <w:r w:rsidRPr="00590D3D">
        <w:rPr>
          <w:rFonts w:ascii="Times New Roman" w:hAnsi="Times New Roman" w:cs="Times New Roman"/>
          <w:sz w:val="28"/>
          <w:szCs w:val="28"/>
        </w:rPr>
        <w:t xml:space="preserve"> trebuie sa </w:t>
      </w:r>
      <w:r w:rsidR="00702095" w:rsidRPr="00590D3D">
        <w:rPr>
          <w:rFonts w:ascii="Times New Roman" w:hAnsi="Times New Roman" w:cs="Times New Roman"/>
          <w:sz w:val="28"/>
          <w:szCs w:val="28"/>
        </w:rPr>
        <w:t>aibă</w:t>
      </w:r>
      <w:r w:rsidRPr="00590D3D">
        <w:rPr>
          <w:rFonts w:ascii="Times New Roman" w:hAnsi="Times New Roman" w:cs="Times New Roman"/>
          <w:sz w:val="28"/>
          <w:szCs w:val="28"/>
        </w:rPr>
        <w:t xml:space="preserve"> un nivel ridicat de clarit</w:t>
      </w:r>
      <w:r w:rsidR="004D588C" w:rsidRPr="00590D3D">
        <w:rPr>
          <w:rFonts w:ascii="Times New Roman" w:hAnsi="Times New Roman" w:cs="Times New Roman"/>
          <w:sz w:val="28"/>
          <w:szCs w:val="28"/>
        </w:rPr>
        <w:t>ate</w:t>
      </w:r>
      <w:r w:rsidR="00D7517D">
        <w:rPr>
          <w:rFonts w:ascii="Times New Roman" w:hAnsi="Times New Roman" w:cs="Times New Roman"/>
          <w:sz w:val="28"/>
          <w:szCs w:val="28"/>
        </w:rPr>
        <w:t xml:space="preserve"> și </w:t>
      </w:r>
      <w:r w:rsidR="004D588C" w:rsidRPr="00590D3D">
        <w:rPr>
          <w:rFonts w:ascii="Times New Roman" w:hAnsi="Times New Roman" w:cs="Times New Roman"/>
          <w:sz w:val="28"/>
          <w:szCs w:val="28"/>
        </w:rPr>
        <w:t>aplicabilitate practica</w:t>
      </w:r>
      <w:r w:rsidR="00D7517D">
        <w:rPr>
          <w:rFonts w:ascii="Times New Roman" w:hAnsi="Times New Roman" w:cs="Times New Roman"/>
          <w:sz w:val="28"/>
          <w:szCs w:val="28"/>
        </w:rPr>
        <w:t xml:space="preserve"> și </w:t>
      </w:r>
      <w:r w:rsidR="004D588C" w:rsidRPr="00590D3D">
        <w:rPr>
          <w:rFonts w:ascii="Times New Roman" w:hAnsi="Times New Roman" w:cs="Times New Roman"/>
          <w:sz w:val="28"/>
          <w:szCs w:val="28"/>
        </w:rPr>
        <w:t>sa faca referire la modul concret de indeplinire a tuturor obligatiilor ce le revin conform Legii.</w:t>
      </w:r>
    </w:p>
    <w:p w:rsidR="00E52301" w:rsidRPr="00590D3D" w:rsidRDefault="004D588C" w:rsidP="00590D3D">
      <w:pPr>
        <w:spacing w:line="360" w:lineRule="exact"/>
        <w:ind w:firstLine="720"/>
        <w:jc w:val="both"/>
        <w:rPr>
          <w:rFonts w:ascii="Times New Roman" w:hAnsi="Times New Roman" w:cs="Times New Roman"/>
          <w:sz w:val="28"/>
          <w:szCs w:val="28"/>
        </w:rPr>
      </w:pPr>
      <w:r w:rsidRPr="00590D3D">
        <w:rPr>
          <w:rFonts w:ascii="Times New Roman" w:hAnsi="Times New Roman" w:cs="Times New Roman"/>
          <w:sz w:val="28"/>
          <w:szCs w:val="28"/>
        </w:rPr>
        <w:t>Totodata</w:t>
      </w:r>
      <w:r w:rsidR="00E52301" w:rsidRPr="00590D3D">
        <w:rPr>
          <w:rFonts w:ascii="Times New Roman" w:hAnsi="Times New Roman" w:cs="Times New Roman"/>
          <w:sz w:val="28"/>
          <w:szCs w:val="28"/>
        </w:rPr>
        <w:t xml:space="preserve">, procesul de identificare a unei tranzacţii suspecte într-o multitudine de tranzacţii legale poate fi foarte dificil, mai ales în contextul în care una din cele mai cunoscute tehnici de spălare a banilor o constituie amestecarea fondurilor obţinute din activităţi legale cu sumele provenind din </w:t>
      </w:r>
      <w:r w:rsidR="00DF748A" w:rsidRPr="00590D3D">
        <w:rPr>
          <w:rFonts w:ascii="Times New Roman" w:hAnsi="Times New Roman" w:cs="Times New Roman"/>
          <w:sz w:val="28"/>
          <w:szCs w:val="28"/>
        </w:rPr>
        <w:t>săvârșirea</w:t>
      </w:r>
      <w:r w:rsidR="00E52301" w:rsidRPr="00590D3D">
        <w:rPr>
          <w:rFonts w:ascii="Times New Roman" w:hAnsi="Times New Roman" w:cs="Times New Roman"/>
          <w:sz w:val="28"/>
          <w:szCs w:val="28"/>
        </w:rPr>
        <w:t xml:space="preserve"> de </w:t>
      </w:r>
      <w:r w:rsidR="00DF748A" w:rsidRPr="00590D3D">
        <w:rPr>
          <w:rFonts w:ascii="Times New Roman" w:hAnsi="Times New Roman" w:cs="Times New Roman"/>
          <w:sz w:val="28"/>
          <w:szCs w:val="28"/>
        </w:rPr>
        <w:t>infracțiuni</w:t>
      </w:r>
      <w:r w:rsidR="00E52301" w:rsidRPr="00590D3D">
        <w:rPr>
          <w:rFonts w:ascii="Times New Roman" w:hAnsi="Times New Roman" w:cs="Times New Roman"/>
          <w:sz w:val="28"/>
          <w:szCs w:val="28"/>
        </w:rPr>
        <w:t>, tocmai</w:t>
      </w:r>
      <w:r w:rsidR="00DF748A">
        <w:rPr>
          <w:rFonts w:ascii="Times New Roman" w:hAnsi="Times New Roman" w:cs="Times New Roman"/>
          <w:sz w:val="28"/>
          <w:szCs w:val="28"/>
        </w:rPr>
        <w:t xml:space="preserve"> în </w:t>
      </w:r>
      <w:r w:rsidR="00E52301" w:rsidRPr="00590D3D">
        <w:rPr>
          <w:rFonts w:ascii="Times New Roman" w:hAnsi="Times New Roman" w:cs="Times New Roman"/>
          <w:sz w:val="28"/>
          <w:szCs w:val="28"/>
        </w:rPr>
        <w:t xml:space="preserve">scopul de a îngreuna detectarea elementelor de suspiciune. </w:t>
      </w:r>
    </w:p>
    <w:p w:rsidR="00E52301" w:rsidRPr="00590D3D" w:rsidRDefault="00E52301" w:rsidP="00590D3D">
      <w:pPr>
        <w:spacing w:line="360" w:lineRule="exact"/>
        <w:ind w:firstLine="720"/>
        <w:jc w:val="both"/>
        <w:rPr>
          <w:rFonts w:ascii="Times New Roman" w:hAnsi="Times New Roman" w:cs="Times New Roman"/>
          <w:sz w:val="28"/>
          <w:szCs w:val="28"/>
        </w:rPr>
      </w:pPr>
      <w:r w:rsidRPr="00590D3D">
        <w:rPr>
          <w:rFonts w:ascii="Times New Roman" w:hAnsi="Times New Roman" w:cs="Times New Roman"/>
          <w:sz w:val="28"/>
          <w:szCs w:val="28"/>
        </w:rPr>
        <w:t xml:space="preserve">Cu toate acestea, </w:t>
      </w:r>
      <w:r w:rsidR="004D588C" w:rsidRPr="00590D3D">
        <w:rPr>
          <w:rFonts w:ascii="Times New Roman" w:hAnsi="Times New Roman" w:cs="Times New Roman"/>
          <w:sz w:val="28"/>
          <w:szCs w:val="28"/>
        </w:rPr>
        <w:t xml:space="preserve">cu conditia indeplinirii riguroase a tuturor obligatiilor prevazute de Lege, </w:t>
      </w:r>
      <w:r w:rsidRPr="00590D3D">
        <w:rPr>
          <w:rFonts w:ascii="Times New Roman" w:hAnsi="Times New Roman" w:cs="Times New Roman"/>
          <w:sz w:val="28"/>
          <w:szCs w:val="28"/>
        </w:rPr>
        <w:t xml:space="preserve">apreciem că o evaluare în ansamblu a activităţii </w:t>
      </w:r>
      <w:r w:rsidR="004D588C" w:rsidRPr="00590D3D">
        <w:rPr>
          <w:rFonts w:ascii="Times New Roman" w:hAnsi="Times New Roman" w:cs="Times New Roman"/>
          <w:sz w:val="28"/>
          <w:szCs w:val="28"/>
        </w:rPr>
        <w:t>clientilor</w:t>
      </w:r>
      <w:r w:rsidRPr="00590D3D">
        <w:rPr>
          <w:rFonts w:ascii="Times New Roman" w:hAnsi="Times New Roman" w:cs="Times New Roman"/>
          <w:sz w:val="28"/>
          <w:szCs w:val="28"/>
        </w:rPr>
        <w:t>, a serviciilor şi/sau produselor oferite şi o analiză responsabilă a tuturor info</w:t>
      </w:r>
      <w:r w:rsidR="004D588C" w:rsidRPr="00590D3D">
        <w:rPr>
          <w:rFonts w:ascii="Times New Roman" w:hAnsi="Times New Roman" w:cs="Times New Roman"/>
          <w:sz w:val="28"/>
          <w:szCs w:val="28"/>
        </w:rPr>
        <w:t>rmaţiilor referitoare la clienţ</w:t>
      </w:r>
      <w:r w:rsidRPr="00590D3D">
        <w:rPr>
          <w:rFonts w:ascii="Times New Roman" w:hAnsi="Times New Roman" w:cs="Times New Roman"/>
          <w:sz w:val="28"/>
          <w:szCs w:val="28"/>
        </w:rPr>
        <w:t>i lor şi la particularităţile op</w:t>
      </w:r>
      <w:r w:rsidR="004D588C" w:rsidRPr="00590D3D">
        <w:rPr>
          <w:rFonts w:ascii="Times New Roman" w:hAnsi="Times New Roman" w:cs="Times New Roman"/>
          <w:sz w:val="28"/>
          <w:szCs w:val="28"/>
        </w:rPr>
        <w:t>e</w:t>
      </w:r>
      <w:r w:rsidRPr="00590D3D">
        <w:rPr>
          <w:rFonts w:ascii="Times New Roman" w:hAnsi="Times New Roman" w:cs="Times New Roman"/>
          <w:sz w:val="28"/>
          <w:szCs w:val="28"/>
        </w:rPr>
        <w:t xml:space="preserve">raţiunilor derulate de aceştia, poate conduce la identificarea caracterului suspect al unei tranzacţii. </w:t>
      </w:r>
    </w:p>
    <w:p w:rsidR="008828DC" w:rsidRPr="00590D3D" w:rsidRDefault="00E52301" w:rsidP="00590D3D">
      <w:pPr>
        <w:spacing w:line="360" w:lineRule="exact"/>
        <w:ind w:firstLine="720"/>
        <w:jc w:val="both"/>
        <w:rPr>
          <w:rFonts w:ascii="Times New Roman" w:hAnsi="Times New Roman" w:cs="Times New Roman"/>
          <w:sz w:val="28"/>
          <w:szCs w:val="28"/>
        </w:rPr>
      </w:pPr>
      <w:r w:rsidRPr="00590D3D">
        <w:rPr>
          <w:rFonts w:ascii="Times New Roman" w:hAnsi="Times New Roman" w:cs="Times New Roman"/>
          <w:sz w:val="28"/>
          <w:szCs w:val="28"/>
        </w:rPr>
        <w:t xml:space="preserve">Un aspect deloc de neglijat îl constituie faptul că lipsa de diligenţă a unei </w:t>
      </w:r>
      <w:r w:rsidR="00702095" w:rsidRPr="00590D3D">
        <w:rPr>
          <w:rFonts w:ascii="Times New Roman" w:hAnsi="Times New Roman" w:cs="Times New Roman"/>
          <w:sz w:val="28"/>
          <w:szCs w:val="28"/>
        </w:rPr>
        <w:t>entități</w:t>
      </w:r>
      <w:r w:rsidRPr="00590D3D">
        <w:rPr>
          <w:rFonts w:ascii="Times New Roman" w:hAnsi="Times New Roman" w:cs="Times New Roman"/>
          <w:sz w:val="28"/>
          <w:szCs w:val="28"/>
        </w:rPr>
        <w:t xml:space="preserve"> </w:t>
      </w:r>
      <w:r w:rsidR="00702095">
        <w:rPr>
          <w:rFonts w:ascii="Times New Roman" w:hAnsi="Times New Roman" w:cs="Times New Roman"/>
          <w:sz w:val="28"/>
          <w:szCs w:val="28"/>
        </w:rPr>
        <w:t>reglementate</w:t>
      </w:r>
      <w:r w:rsidRPr="00590D3D">
        <w:rPr>
          <w:rFonts w:ascii="Times New Roman" w:hAnsi="Times New Roman" w:cs="Times New Roman"/>
          <w:sz w:val="28"/>
          <w:szCs w:val="28"/>
        </w:rPr>
        <w:t xml:space="preserve"> în detectarea </w:t>
      </w:r>
      <w:r w:rsidR="00702095" w:rsidRPr="00590D3D">
        <w:rPr>
          <w:rFonts w:ascii="Times New Roman" w:hAnsi="Times New Roman" w:cs="Times New Roman"/>
          <w:sz w:val="28"/>
          <w:szCs w:val="28"/>
        </w:rPr>
        <w:t>și</w:t>
      </w:r>
      <w:r w:rsidRPr="00590D3D">
        <w:rPr>
          <w:rFonts w:ascii="Times New Roman" w:hAnsi="Times New Roman" w:cs="Times New Roman"/>
          <w:sz w:val="28"/>
          <w:szCs w:val="28"/>
        </w:rPr>
        <w:t xml:space="preserve"> raportarea unor tranzacţii suspecte</w:t>
      </w:r>
      <w:r w:rsidR="004D588C" w:rsidRPr="00590D3D">
        <w:rPr>
          <w:rFonts w:ascii="Times New Roman" w:hAnsi="Times New Roman" w:cs="Times New Roman"/>
          <w:sz w:val="28"/>
          <w:szCs w:val="28"/>
        </w:rPr>
        <w:t xml:space="preserve"> </w:t>
      </w:r>
      <w:r w:rsidRPr="00590D3D">
        <w:rPr>
          <w:rFonts w:ascii="Times New Roman" w:hAnsi="Times New Roman" w:cs="Times New Roman"/>
          <w:sz w:val="28"/>
          <w:szCs w:val="28"/>
        </w:rPr>
        <w:t xml:space="preserve">poate avea ca rezultat expunerea acesteia la „riscul reputaţional”, ceea ce nu este de dorit, deoarece integritatea unui specialist are drept consecinţă încrederea publicului, iar o imagine pozitivă constituie un capital important, o caracterisitică de bază ce completează cu succes imaginea oricarui profesionist. </w:t>
      </w:r>
    </w:p>
    <w:p w:rsidR="009D4E88" w:rsidRDefault="00DF748A" w:rsidP="00330594">
      <w:pPr>
        <w:spacing w:line="360" w:lineRule="exact"/>
        <w:ind w:firstLine="708"/>
        <w:jc w:val="both"/>
        <w:rPr>
          <w:rFonts w:ascii="Times New Roman" w:hAnsi="Times New Roman" w:cs="Times New Roman"/>
          <w:b/>
          <w:sz w:val="28"/>
          <w:szCs w:val="28"/>
        </w:rPr>
      </w:pPr>
      <w:r w:rsidRPr="00DF748A">
        <w:rPr>
          <w:rStyle w:val="rvts15"/>
          <w:rFonts w:ascii="Times New Roman" w:hAnsi="Times New Roman" w:cs="Times New Roman"/>
          <w:b/>
          <w:sz w:val="28"/>
          <w:szCs w:val="28"/>
        </w:rPr>
        <w:t>În</w:t>
      </w:r>
      <w:r w:rsidR="008828DC" w:rsidRPr="00330594">
        <w:rPr>
          <w:rFonts w:ascii="Times New Roman" w:hAnsi="Times New Roman" w:cs="Times New Roman"/>
          <w:b/>
          <w:sz w:val="28"/>
          <w:szCs w:val="28"/>
        </w:rPr>
        <w:t xml:space="preserve"> concluzie, </w:t>
      </w:r>
      <w:r w:rsidR="00330594" w:rsidRPr="00330594">
        <w:rPr>
          <w:rFonts w:ascii="Times New Roman" w:hAnsi="Times New Roman" w:cs="Times New Roman"/>
          <w:b/>
          <w:sz w:val="28"/>
          <w:szCs w:val="28"/>
        </w:rPr>
        <w:t>îndeplinirea</w:t>
      </w:r>
      <w:r w:rsidR="008828DC" w:rsidRPr="00330594">
        <w:rPr>
          <w:rFonts w:ascii="Times New Roman" w:hAnsi="Times New Roman" w:cs="Times New Roman"/>
          <w:b/>
          <w:sz w:val="28"/>
          <w:szCs w:val="28"/>
        </w:rPr>
        <w:t xml:space="preserve"> responsabi</w:t>
      </w:r>
      <w:r w:rsidR="004D588C" w:rsidRPr="00330594">
        <w:rPr>
          <w:rFonts w:ascii="Times New Roman" w:hAnsi="Times New Roman" w:cs="Times New Roman"/>
          <w:b/>
          <w:sz w:val="28"/>
          <w:szCs w:val="28"/>
        </w:rPr>
        <w:t>l</w:t>
      </w:r>
      <w:r w:rsidRPr="00330594">
        <w:rPr>
          <w:rFonts w:ascii="Times New Roman" w:hAnsi="Times New Roman" w:cs="Times New Roman"/>
          <w:b/>
          <w:sz w:val="28"/>
          <w:szCs w:val="28"/>
        </w:rPr>
        <w:t>ă</w:t>
      </w:r>
      <w:r w:rsidR="008828DC" w:rsidRPr="00330594">
        <w:rPr>
          <w:rFonts w:ascii="Times New Roman" w:hAnsi="Times New Roman" w:cs="Times New Roman"/>
          <w:b/>
          <w:sz w:val="28"/>
          <w:szCs w:val="28"/>
        </w:rPr>
        <w:t>, integral</w:t>
      </w:r>
      <w:r w:rsidRPr="00330594">
        <w:rPr>
          <w:rFonts w:ascii="Times New Roman" w:hAnsi="Times New Roman" w:cs="Times New Roman"/>
          <w:b/>
          <w:sz w:val="28"/>
          <w:szCs w:val="28"/>
        </w:rPr>
        <w:t>ă</w:t>
      </w:r>
      <w:r w:rsidR="00D7517D">
        <w:rPr>
          <w:rFonts w:ascii="Times New Roman" w:hAnsi="Times New Roman" w:cs="Times New Roman"/>
          <w:b/>
          <w:sz w:val="28"/>
          <w:szCs w:val="28"/>
        </w:rPr>
        <w:t xml:space="preserve"> și </w:t>
      </w:r>
      <w:r w:rsidR="00D7517D" w:rsidRPr="00330594">
        <w:rPr>
          <w:rFonts w:ascii="Times New Roman" w:hAnsi="Times New Roman" w:cs="Times New Roman"/>
          <w:b/>
          <w:sz w:val="28"/>
          <w:szCs w:val="28"/>
        </w:rPr>
        <w:t>corespunzătoare</w:t>
      </w:r>
      <w:r w:rsidR="008828DC" w:rsidRPr="00330594">
        <w:rPr>
          <w:rFonts w:ascii="Times New Roman" w:hAnsi="Times New Roman" w:cs="Times New Roman"/>
          <w:b/>
          <w:sz w:val="28"/>
          <w:szCs w:val="28"/>
        </w:rPr>
        <w:t xml:space="preserve"> a tuturor </w:t>
      </w:r>
      <w:r w:rsidR="00D7517D" w:rsidRPr="00330594">
        <w:rPr>
          <w:rFonts w:ascii="Times New Roman" w:hAnsi="Times New Roman" w:cs="Times New Roman"/>
          <w:b/>
          <w:sz w:val="28"/>
          <w:szCs w:val="28"/>
        </w:rPr>
        <w:t>obligațiilor</w:t>
      </w:r>
      <w:r w:rsidR="008828DC" w:rsidRPr="00330594">
        <w:rPr>
          <w:rFonts w:ascii="Times New Roman" w:hAnsi="Times New Roman" w:cs="Times New Roman"/>
          <w:b/>
          <w:sz w:val="28"/>
          <w:szCs w:val="28"/>
        </w:rPr>
        <w:t xml:space="preserve"> prev</w:t>
      </w:r>
      <w:r w:rsidRPr="00330594">
        <w:rPr>
          <w:rFonts w:ascii="Times New Roman" w:hAnsi="Times New Roman" w:cs="Times New Roman"/>
          <w:b/>
          <w:sz w:val="28"/>
          <w:szCs w:val="28"/>
        </w:rPr>
        <w:t>ă</w:t>
      </w:r>
      <w:r w:rsidR="008828DC" w:rsidRPr="00330594">
        <w:rPr>
          <w:rFonts w:ascii="Times New Roman" w:hAnsi="Times New Roman" w:cs="Times New Roman"/>
          <w:b/>
          <w:sz w:val="28"/>
          <w:szCs w:val="28"/>
        </w:rPr>
        <w:t xml:space="preserve">zute de Lege pentru </w:t>
      </w:r>
      <w:r w:rsidR="00702095" w:rsidRPr="00330594">
        <w:rPr>
          <w:rFonts w:ascii="Times New Roman" w:hAnsi="Times New Roman" w:cs="Times New Roman"/>
          <w:b/>
          <w:sz w:val="28"/>
          <w:szCs w:val="28"/>
        </w:rPr>
        <w:t>entitățile</w:t>
      </w:r>
      <w:r w:rsidR="008828DC" w:rsidRPr="00330594">
        <w:rPr>
          <w:rFonts w:ascii="Times New Roman" w:hAnsi="Times New Roman" w:cs="Times New Roman"/>
          <w:b/>
          <w:sz w:val="28"/>
          <w:szCs w:val="28"/>
        </w:rPr>
        <w:t xml:space="preserve"> </w:t>
      </w:r>
      <w:r w:rsidR="00702095">
        <w:rPr>
          <w:rFonts w:ascii="Times New Roman" w:hAnsi="Times New Roman" w:cs="Times New Roman"/>
          <w:b/>
          <w:sz w:val="28"/>
          <w:szCs w:val="28"/>
        </w:rPr>
        <w:t>reglementate</w:t>
      </w:r>
      <w:r w:rsidR="008828DC" w:rsidRPr="00330594">
        <w:rPr>
          <w:rFonts w:ascii="Times New Roman" w:hAnsi="Times New Roman" w:cs="Times New Roman"/>
          <w:b/>
          <w:sz w:val="28"/>
          <w:szCs w:val="28"/>
        </w:rPr>
        <w:t xml:space="preserve"> constituie </w:t>
      </w:r>
      <w:r w:rsidR="00702095" w:rsidRPr="00330594">
        <w:rPr>
          <w:rFonts w:ascii="Times New Roman" w:hAnsi="Times New Roman" w:cs="Times New Roman"/>
          <w:b/>
          <w:sz w:val="28"/>
          <w:szCs w:val="28"/>
        </w:rPr>
        <w:t>neîndoielnic</w:t>
      </w:r>
      <w:r w:rsidR="008828DC" w:rsidRPr="00330594">
        <w:rPr>
          <w:rFonts w:ascii="Times New Roman" w:hAnsi="Times New Roman" w:cs="Times New Roman"/>
          <w:b/>
          <w:sz w:val="28"/>
          <w:szCs w:val="28"/>
        </w:rPr>
        <w:t xml:space="preserve"> singura modalitate eficient</w:t>
      </w:r>
      <w:r w:rsidRPr="00330594">
        <w:rPr>
          <w:rFonts w:ascii="Times New Roman" w:hAnsi="Times New Roman" w:cs="Times New Roman"/>
          <w:b/>
          <w:sz w:val="28"/>
          <w:szCs w:val="28"/>
        </w:rPr>
        <w:t>ă</w:t>
      </w:r>
      <w:r w:rsidR="008828DC" w:rsidRPr="00330594">
        <w:rPr>
          <w:rFonts w:ascii="Times New Roman" w:hAnsi="Times New Roman" w:cs="Times New Roman"/>
          <w:b/>
          <w:sz w:val="28"/>
          <w:szCs w:val="28"/>
        </w:rPr>
        <w:t xml:space="preserve"> prin care acestea pot </w:t>
      </w:r>
      <w:r w:rsidRPr="00330594">
        <w:rPr>
          <w:rFonts w:ascii="Times New Roman" w:hAnsi="Times New Roman" w:cs="Times New Roman"/>
          <w:b/>
          <w:sz w:val="28"/>
          <w:szCs w:val="28"/>
        </w:rPr>
        <w:t>recunoaște</w:t>
      </w:r>
      <w:r w:rsidR="008828DC" w:rsidRPr="00330594">
        <w:rPr>
          <w:rFonts w:ascii="Times New Roman" w:hAnsi="Times New Roman" w:cs="Times New Roman"/>
          <w:b/>
          <w:sz w:val="28"/>
          <w:szCs w:val="28"/>
        </w:rPr>
        <w:t>,</w:t>
      </w:r>
      <w:r>
        <w:rPr>
          <w:rFonts w:ascii="Times New Roman" w:hAnsi="Times New Roman" w:cs="Times New Roman"/>
          <w:b/>
          <w:sz w:val="28"/>
          <w:szCs w:val="28"/>
        </w:rPr>
        <w:t xml:space="preserve"> în </w:t>
      </w:r>
      <w:r w:rsidR="008828DC" w:rsidRPr="00330594">
        <w:rPr>
          <w:rFonts w:ascii="Times New Roman" w:hAnsi="Times New Roman" w:cs="Times New Roman"/>
          <w:b/>
          <w:sz w:val="28"/>
          <w:szCs w:val="28"/>
        </w:rPr>
        <w:t xml:space="preserve">diversele </w:t>
      </w:r>
      <w:r w:rsidRPr="00330594">
        <w:rPr>
          <w:rFonts w:ascii="Times New Roman" w:hAnsi="Times New Roman" w:cs="Times New Roman"/>
          <w:b/>
          <w:sz w:val="28"/>
          <w:szCs w:val="28"/>
        </w:rPr>
        <w:t>circumstanțe</w:t>
      </w:r>
      <w:r w:rsidR="008828DC" w:rsidRPr="00330594">
        <w:rPr>
          <w:rFonts w:ascii="Times New Roman" w:hAnsi="Times New Roman" w:cs="Times New Roman"/>
          <w:b/>
          <w:sz w:val="28"/>
          <w:szCs w:val="28"/>
        </w:rPr>
        <w:t xml:space="preserve"> ce intervin</w:t>
      </w:r>
      <w:r>
        <w:rPr>
          <w:rFonts w:ascii="Times New Roman" w:hAnsi="Times New Roman" w:cs="Times New Roman"/>
          <w:b/>
          <w:sz w:val="28"/>
          <w:szCs w:val="28"/>
        </w:rPr>
        <w:t xml:space="preserve"> în </w:t>
      </w:r>
      <w:r w:rsidR="008828DC" w:rsidRPr="00330594">
        <w:rPr>
          <w:rFonts w:ascii="Times New Roman" w:hAnsi="Times New Roman" w:cs="Times New Roman"/>
          <w:b/>
          <w:sz w:val="28"/>
          <w:szCs w:val="28"/>
        </w:rPr>
        <w:t xml:space="preserve">cadrul </w:t>
      </w:r>
      <w:r w:rsidRPr="00330594">
        <w:rPr>
          <w:rFonts w:ascii="Times New Roman" w:hAnsi="Times New Roman" w:cs="Times New Roman"/>
          <w:b/>
          <w:sz w:val="28"/>
          <w:szCs w:val="28"/>
        </w:rPr>
        <w:t>derulării</w:t>
      </w:r>
      <w:r w:rsidR="008828DC" w:rsidRPr="00330594">
        <w:rPr>
          <w:rFonts w:ascii="Times New Roman" w:hAnsi="Times New Roman" w:cs="Times New Roman"/>
          <w:b/>
          <w:sz w:val="28"/>
          <w:szCs w:val="28"/>
        </w:rPr>
        <w:t xml:space="preserve"> </w:t>
      </w:r>
      <w:r w:rsidRPr="00330594">
        <w:rPr>
          <w:rFonts w:ascii="Times New Roman" w:hAnsi="Times New Roman" w:cs="Times New Roman"/>
          <w:b/>
          <w:sz w:val="28"/>
          <w:szCs w:val="28"/>
        </w:rPr>
        <w:t>activităților</w:t>
      </w:r>
      <w:r w:rsidR="008828DC" w:rsidRPr="00330594">
        <w:rPr>
          <w:rFonts w:ascii="Times New Roman" w:hAnsi="Times New Roman" w:cs="Times New Roman"/>
          <w:b/>
          <w:sz w:val="28"/>
          <w:szCs w:val="28"/>
        </w:rPr>
        <w:t xml:space="preserve"> specifice, situa</w:t>
      </w:r>
      <w:r w:rsidRPr="00330594">
        <w:rPr>
          <w:rFonts w:ascii="Times New Roman" w:hAnsi="Times New Roman" w:cs="Times New Roman"/>
          <w:b/>
          <w:sz w:val="28"/>
          <w:szCs w:val="28"/>
        </w:rPr>
        <w:t>ț</w:t>
      </w:r>
      <w:r w:rsidR="008828DC" w:rsidRPr="00330594">
        <w:rPr>
          <w:rFonts w:ascii="Times New Roman" w:hAnsi="Times New Roman" w:cs="Times New Roman"/>
          <w:b/>
          <w:sz w:val="28"/>
          <w:szCs w:val="28"/>
        </w:rPr>
        <w:t>iile de risc ridicat sau sc</w:t>
      </w:r>
      <w:r w:rsidRPr="00330594">
        <w:rPr>
          <w:rFonts w:ascii="Times New Roman" w:hAnsi="Times New Roman" w:cs="Times New Roman"/>
          <w:b/>
          <w:sz w:val="28"/>
          <w:szCs w:val="28"/>
        </w:rPr>
        <w:t>ă</w:t>
      </w:r>
      <w:r w:rsidR="008828DC" w:rsidRPr="00330594">
        <w:rPr>
          <w:rFonts w:ascii="Times New Roman" w:hAnsi="Times New Roman" w:cs="Times New Roman"/>
          <w:b/>
          <w:sz w:val="28"/>
          <w:szCs w:val="28"/>
        </w:rPr>
        <w:t>zut de SB/FT.</w:t>
      </w:r>
    </w:p>
    <w:p w:rsidR="002B3F66" w:rsidRPr="004926D7" w:rsidRDefault="002B3F66" w:rsidP="002B3F66">
      <w:pPr>
        <w:spacing w:line="360" w:lineRule="exact"/>
        <w:ind w:firstLine="708"/>
        <w:jc w:val="both"/>
        <w:rPr>
          <w:rFonts w:ascii="Times New Roman" w:hAnsi="Times New Roman" w:cs="Times New Roman"/>
          <w:b/>
          <w:sz w:val="24"/>
          <w:szCs w:val="28"/>
        </w:rPr>
      </w:pPr>
      <w:r w:rsidRPr="004926D7">
        <w:rPr>
          <w:rFonts w:ascii="Times New Roman" w:hAnsi="Times New Roman" w:cs="Times New Roman"/>
          <w:b/>
          <w:sz w:val="24"/>
          <w:szCs w:val="28"/>
        </w:rPr>
        <w:lastRenderedPageBreak/>
        <w:t>Bibliografie</w:t>
      </w:r>
    </w:p>
    <w:p w:rsidR="002B3F66" w:rsidRPr="004926D7" w:rsidRDefault="002B3F66" w:rsidP="003D2E76">
      <w:pPr>
        <w:pStyle w:val="Listparagraf"/>
        <w:numPr>
          <w:ilvl w:val="0"/>
          <w:numId w:val="30"/>
        </w:numPr>
        <w:tabs>
          <w:tab w:val="left" w:pos="-284"/>
        </w:tabs>
        <w:spacing w:line="360" w:lineRule="exact"/>
        <w:jc w:val="both"/>
        <w:rPr>
          <w:rFonts w:ascii="Times New Roman" w:hAnsi="Times New Roman" w:cs="Times New Roman"/>
          <w:sz w:val="24"/>
          <w:szCs w:val="28"/>
        </w:rPr>
      </w:pPr>
      <w:hyperlink r:id="rId16" w:history="1">
        <w:r w:rsidRPr="004926D7">
          <w:rPr>
            <w:rStyle w:val="Hyperlink"/>
            <w:rFonts w:ascii="Times New Roman" w:hAnsi="Times New Roman"/>
            <w:sz w:val="24"/>
          </w:rPr>
          <w:t>https://www.fatf-gafi.org/</w:t>
        </w:r>
      </w:hyperlink>
    </w:p>
    <w:p w:rsidR="002B3F66" w:rsidRPr="004926D7" w:rsidRDefault="002B3F66" w:rsidP="003D2E76">
      <w:pPr>
        <w:pStyle w:val="Listparagraf"/>
        <w:numPr>
          <w:ilvl w:val="1"/>
          <w:numId w:val="31"/>
        </w:numPr>
        <w:tabs>
          <w:tab w:val="left" w:pos="-284"/>
        </w:tabs>
        <w:spacing w:line="360" w:lineRule="exact"/>
        <w:jc w:val="both"/>
        <w:rPr>
          <w:rFonts w:ascii="Times New Roman" w:hAnsi="Times New Roman" w:cs="Times New Roman"/>
          <w:sz w:val="24"/>
          <w:szCs w:val="28"/>
        </w:rPr>
      </w:pPr>
      <w:r w:rsidRPr="004926D7">
        <w:rPr>
          <w:rFonts w:ascii="Times New Roman" w:hAnsi="Times New Roman" w:cs="Times New Roman"/>
          <w:sz w:val="24"/>
          <w:szCs w:val="28"/>
        </w:rPr>
        <w:t xml:space="preserve">FATF-GUIDANCE ON THE RISK-BASED APPROACH TO COMBATING MONEY LAUNDERING AND TERRORIST FINANCING - </w:t>
      </w:r>
      <w:proofErr w:type="spellStart"/>
      <w:r w:rsidRPr="004926D7">
        <w:rPr>
          <w:rFonts w:ascii="Times New Roman" w:hAnsi="Times New Roman" w:cs="Times New Roman"/>
          <w:sz w:val="24"/>
          <w:szCs w:val="28"/>
        </w:rPr>
        <w:t>High</w:t>
      </w:r>
      <w:proofErr w:type="spellEnd"/>
      <w:r w:rsidRPr="004926D7">
        <w:rPr>
          <w:rFonts w:ascii="Times New Roman" w:hAnsi="Times New Roman" w:cs="Times New Roman"/>
          <w:sz w:val="24"/>
          <w:szCs w:val="28"/>
        </w:rPr>
        <w:t xml:space="preserve"> </w:t>
      </w:r>
      <w:proofErr w:type="spellStart"/>
      <w:r w:rsidRPr="004926D7">
        <w:rPr>
          <w:rFonts w:ascii="Times New Roman" w:hAnsi="Times New Roman" w:cs="Times New Roman"/>
          <w:sz w:val="24"/>
          <w:szCs w:val="28"/>
        </w:rPr>
        <w:t>Level</w:t>
      </w:r>
      <w:proofErr w:type="spellEnd"/>
      <w:r w:rsidRPr="004926D7">
        <w:rPr>
          <w:rFonts w:ascii="Times New Roman" w:hAnsi="Times New Roman" w:cs="Times New Roman"/>
          <w:sz w:val="24"/>
          <w:szCs w:val="28"/>
        </w:rPr>
        <w:t xml:space="preserve"> </w:t>
      </w:r>
      <w:proofErr w:type="spellStart"/>
      <w:r w:rsidRPr="004926D7">
        <w:rPr>
          <w:rFonts w:ascii="Times New Roman" w:hAnsi="Times New Roman" w:cs="Times New Roman"/>
          <w:sz w:val="24"/>
          <w:szCs w:val="28"/>
        </w:rPr>
        <w:t>Principles</w:t>
      </w:r>
      <w:proofErr w:type="spellEnd"/>
      <w:r w:rsidRPr="004926D7">
        <w:rPr>
          <w:rFonts w:ascii="Times New Roman" w:hAnsi="Times New Roman" w:cs="Times New Roman"/>
          <w:sz w:val="24"/>
          <w:szCs w:val="28"/>
        </w:rPr>
        <w:t xml:space="preserve"> </w:t>
      </w:r>
      <w:proofErr w:type="spellStart"/>
      <w:r w:rsidRPr="004926D7">
        <w:rPr>
          <w:rFonts w:ascii="Times New Roman" w:hAnsi="Times New Roman" w:cs="Times New Roman"/>
          <w:sz w:val="24"/>
          <w:szCs w:val="28"/>
        </w:rPr>
        <w:t>and</w:t>
      </w:r>
      <w:proofErr w:type="spellEnd"/>
      <w:r w:rsidRPr="004926D7">
        <w:rPr>
          <w:rFonts w:ascii="Times New Roman" w:hAnsi="Times New Roman" w:cs="Times New Roman"/>
          <w:sz w:val="24"/>
          <w:szCs w:val="28"/>
        </w:rPr>
        <w:t xml:space="preserve"> </w:t>
      </w:r>
      <w:proofErr w:type="spellStart"/>
      <w:r w:rsidRPr="004926D7">
        <w:rPr>
          <w:rFonts w:ascii="Times New Roman" w:hAnsi="Times New Roman" w:cs="Times New Roman"/>
          <w:sz w:val="24"/>
          <w:szCs w:val="28"/>
        </w:rPr>
        <w:t>Procedures</w:t>
      </w:r>
      <w:proofErr w:type="spellEnd"/>
      <w:r w:rsidRPr="004926D7">
        <w:rPr>
          <w:rFonts w:ascii="Times New Roman" w:hAnsi="Times New Roman" w:cs="Times New Roman"/>
          <w:sz w:val="24"/>
          <w:szCs w:val="28"/>
        </w:rPr>
        <w:t xml:space="preserve"> - JUNE 2007</w:t>
      </w:r>
    </w:p>
    <w:p w:rsidR="002B3F66" w:rsidRPr="004926D7" w:rsidRDefault="002B3F66" w:rsidP="003D2E76">
      <w:pPr>
        <w:pStyle w:val="Listparagraf"/>
        <w:numPr>
          <w:ilvl w:val="1"/>
          <w:numId w:val="31"/>
        </w:numPr>
        <w:tabs>
          <w:tab w:val="left" w:pos="-284"/>
        </w:tabs>
        <w:spacing w:line="360" w:lineRule="exact"/>
        <w:jc w:val="both"/>
        <w:rPr>
          <w:rFonts w:ascii="Times New Roman" w:hAnsi="Times New Roman" w:cs="Times New Roman"/>
          <w:sz w:val="24"/>
          <w:szCs w:val="28"/>
        </w:rPr>
      </w:pPr>
      <w:r w:rsidRPr="004926D7">
        <w:rPr>
          <w:rFonts w:ascii="Times New Roman" w:hAnsi="Times New Roman" w:cs="Times New Roman"/>
          <w:sz w:val="24"/>
          <w:szCs w:val="28"/>
        </w:rPr>
        <w:t xml:space="preserve">FATF Report - Money </w:t>
      </w:r>
      <w:proofErr w:type="spellStart"/>
      <w:r w:rsidRPr="004926D7">
        <w:rPr>
          <w:rFonts w:ascii="Times New Roman" w:hAnsi="Times New Roman" w:cs="Times New Roman"/>
          <w:sz w:val="24"/>
          <w:szCs w:val="28"/>
        </w:rPr>
        <w:t>Laundering</w:t>
      </w:r>
      <w:proofErr w:type="spellEnd"/>
      <w:r w:rsidRPr="004926D7">
        <w:rPr>
          <w:rFonts w:ascii="Times New Roman" w:hAnsi="Times New Roman" w:cs="Times New Roman"/>
          <w:sz w:val="24"/>
          <w:szCs w:val="28"/>
        </w:rPr>
        <w:t xml:space="preserve"> </w:t>
      </w:r>
      <w:proofErr w:type="spellStart"/>
      <w:r w:rsidRPr="004926D7">
        <w:rPr>
          <w:rFonts w:ascii="Times New Roman" w:hAnsi="Times New Roman" w:cs="Times New Roman"/>
          <w:sz w:val="24"/>
          <w:szCs w:val="28"/>
        </w:rPr>
        <w:t>through</w:t>
      </w:r>
      <w:proofErr w:type="spellEnd"/>
      <w:r w:rsidRPr="004926D7">
        <w:rPr>
          <w:rFonts w:ascii="Times New Roman" w:hAnsi="Times New Roman" w:cs="Times New Roman"/>
          <w:sz w:val="24"/>
          <w:szCs w:val="28"/>
        </w:rPr>
        <w:t xml:space="preserve"> Money </w:t>
      </w:r>
      <w:proofErr w:type="spellStart"/>
      <w:r w:rsidRPr="004926D7">
        <w:rPr>
          <w:rFonts w:ascii="Times New Roman" w:hAnsi="Times New Roman" w:cs="Times New Roman"/>
          <w:sz w:val="24"/>
          <w:szCs w:val="28"/>
        </w:rPr>
        <w:t>Remittance</w:t>
      </w:r>
      <w:proofErr w:type="spellEnd"/>
      <w:r w:rsidRPr="004926D7">
        <w:rPr>
          <w:rFonts w:ascii="Times New Roman" w:hAnsi="Times New Roman" w:cs="Times New Roman"/>
          <w:sz w:val="24"/>
          <w:szCs w:val="28"/>
        </w:rPr>
        <w:t xml:space="preserve"> </w:t>
      </w:r>
      <w:proofErr w:type="spellStart"/>
      <w:r w:rsidRPr="004926D7">
        <w:rPr>
          <w:rFonts w:ascii="Times New Roman" w:hAnsi="Times New Roman" w:cs="Times New Roman"/>
          <w:sz w:val="24"/>
          <w:szCs w:val="28"/>
        </w:rPr>
        <w:t>and</w:t>
      </w:r>
      <w:proofErr w:type="spellEnd"/>
      <w:r w:rsidRPr="004926D7">
        <w:rPr>
          <w:rFonts w:ascii="Times New Roman" w:hAnsi="Times New Roman" w:cs="Times New Roman"/>
          <w:sz w:val="24"/>
          <w:szCs w:val="28"/>
        </w:rPr>
        <w:t xml:space="preserve"> </w:t>
      </w:r>
      <w:proofErr w:type="spellStart"/>
      <w:r w:rsidRPr="004926D7">
        <w:rPr>
          <w:rFonts w:ascii="Times New Roman" w:hAnsi="Times New Roman" w:cs="Times New Roman"/>
          <w:sz w:val="24"/>
          <w:szCs w:val="28"/>
        </w:rPr>
        <w:t>Currency</w:t>
      </w:r>
      <w:proofErr w:type="spellEnd"/>
      <w:r w:rsidRPr="004926D7">
        <w:rPr>
          <w:rFonts w:ascii="Times New Roman" w:hAnsi="Times New Roman" w:cs="Times New Roman"/>
          <w:sz w:val="24"/>
          <w:szCs w:val="28"/>
        </w:rPr>
        <w:t xml:space="preserve"> Exchange </w:t>
      </w:r>
      <w:proofErr w:type="spellStart"/>
      <w:r w:rsidRPr="004926D7">
        <w:rPr>
          <w:rFonts w:ascii="Times New Roman" w:hAnsi="Times New Roman" w:cs="Times New Roman"/>
          <w:sz w:val="24"/>
          <w:szCs w:val="28"/>
        </w:rPr>
        <w:t>Providers</w:t>
      </w:r>
      <w:proofErr w:type="spellEnd"/>
      <w:r w:rsidRPr="004926D7">
        <w:rPr>
          <w:rFonts w:ascii="Times New Roman" w:hAnsi="Times New Roman" w:cs="Times New Roman"/>
          <w:sz w:val="24"/>
          <w:szCs w:val="28"/>
        </w:rPr>
        <w:t xml:space="preserve"> - June 2010 </w:t>
      </w:r>
    </w:p>
    <w:p w:rsidR="002B3F66" w:rsidRPr="004926D7" w:rsidRDefault="002B3F66" w:rsidP="003D2E76">
      <w:pPr>
        <w:pStyle w:val="Listparagraf"/>
        <w:numPr>
          <w:ilvl w:val="1"/>
          <w:numId w:val="31"/>
        </w:numPr>
        <w:tabs>
          <w:tab w:val="left" w:pos="-284"/>
        </w:tabs>
        <w:spacing w:line="360" w:lineRule="exact"/>
        <w:jc w:val="both"/>
        <w:rPr>
          <w:rFonts w:ascii="Times New Roman" w:hAnsi="Times New Roman" w:cs="Times New Roman"/>
          <w:sz w:val="24"/>
          <w:szCs w:val="28"/>
        </w:rPr>
      </w:pPr>
      <w:r w:rsidRPr="004926D7">
        <w:rPr>
          <w:rFonts w:ascii="Times New Roman" w:hAnsi="Times New Roman" w:cs="Times New Roman"/>
          <w:sz w:val="24"/>
          <w:szCs w:val="28"/>
        </w:rPr>
        <w:t>FATF - RBA GUIDANCE FOR CASINOS  - octombrie 2008</w:t>
      </w:r>
    </w:p>
    <w:p w:rsidR="002B3F66" w:rsidRPr="004926D7" w:rsidRDefault="002B3F66" w:rsidP="003D2E76">
      <w:pPr>
        <w:pStyle w:val="Listparagraf"/>
        <w:numPr>
          <w:ilvl w:val="1"/>
          <w:numId w:val="31"/>
        </w:numPr>
        <w:tabs>
          <w:tab w:val="left" w:pos="-284"/>
        </w:tabs>
        <w:spacing w:line="360" w:lineRule="exact"/>
        <w:jc w:val="both"/>
        <w:rPr>
          <w:rFonts w:ascii="Times New Roman" w:hAnsi="Times New Roman" w:cs="Times New Roman"/>
          <w:sz w:val="24"/>
          <w:szCs w:val="28"/>
        </w:rPr>
      </w:pPr>
      <w:r w:rsidRPr="004926D7">
        <w:rPr>
          <w:rFonts w:ascii="Times New Roman" w:hAnsi="Times New Roman" w:cs="Arial"/>
          <w:sz w:val="24"/>
          <w:szCs w:val="45"/>
        </w:rPr>
        <w:t>FATF RBA GUIDANCE FOR REAL ESTATE AGENTS – june 2008</w:t>
      </w:r>
    </w:p>
    <w:p w:rsidR="002B3F66" w:rsidRPr="004926D7" w:rsidRDefault="002B3F66" w:rsidP="003D2E76">
      <w:pPr>
        <w:pStyle w:val="Listparagraf"/>
        <w:numPr>
          <w:ilvl w:val="1"/>
          <w:numId w:val="31"/>
        </w:numPr>
        <w:tabs>
          <w:tab w:val="left" w:pos="-284"/>
        </w:tabs>
        <w:spacing w:line="360" w:lineRule="exact"/>
        <w:jc w:val="both"/>
        <w:rPr>
          <w:rFonts w:ascii="Times New Roman" w:hAnsi="Times New Roman" w:cs="Times New Roman"/>
          <w:sz w:val="24"/>
          <w:szCs w:val="28"/>
        </w:rPr>
      </w:pPr>
      <w:r w:rsidRPr="004926D7">
        <w:rPr>
          <w:rFonts w:ascii="Times New Roman" w:hAnsi="Times New Roman"/>
          <w:sz w:val="24"/>
        </w:rPr>
        <w:t xml:space="preserve">FATF </w:t>
      </w:r>
      <w:proofErr w:type="spellStart"/>
      <w:r w:rsidRPr="004926D7">
        <w:rPr>
          <w:rFonts w:ascii="Times New Roman" w:hAnsi="Times New Roman"/>
          <w:sz w:val="24"/>
        </w:rPr>
        <w:t>Guidance</w:t>
      </w:r>
      <w:proofErr w:type="spellEnd"/>
      <w:r w:rsidRPr="004926D7">
        <w:rPr>
          <w:rFonts w:ascii="Times New Roman" w:hAnsi="Times New Roman"/>
          <w:sz w:val="24"/>
        </w:rPr>
        <w:t xml:space="preserve"> for a </w:t>
      </w:r>
      <w:proofErr w:type="spellStart"/>
      <w:r w:rsidRPr="004926D7">
        <w:rPr>
          <w:rFonts w:ascii="Times New Roman" w:hAnsi="Times New Roman"/>
          <w:sz w:val="24"/>
        </w:rPr>
        <w:t>Risk-Based</w:t>
      </w:r>
      <w:proofErr w:type="spellEnd"/>
      <w:r w:rsidRPr="004926D7">
        <w:rPr>
          <w:rFonts w:ascii="Times New Roman" w:hAnsi="Times New Roman"/>
          <w:sz w:val="24"/>
        </w:rPr>
        <w:t xml:space="preserve"> </w:t>
      </w:r>
      <w:proofErr w:type="spellStart"/>
      <w:r w:rsidRPr="004926D7">
        <w:rPr>
          <w:rFonts w:ascii="Times New Roman" w:hAnsi="Times New Roman"/>
          <w:sz w:val="24"/>
        </w:rPr>
        <w:t>Approach</w:t>
      </w:r>
      <w:proofErr w:type="spellEnd"/>
      <w:r w:rsidRPr="004926D7">
        <w:rPr>
          <w:rFonts w:ascii="Times New Roman" w:hAnsi="Times New Roman"/>
          <w:sz w:val="24"/>
        </w:rPr>
        <w:t xml:space="preserve"> for Legal </w:t>
      </w:r>
      <w:proofErr w:type="spellStart"/>
      <w:r w:rsidRPr="004926D7">
        <w:rPr>
          <w:rFonts w:ascii="Times New Roman" w:hAnsi="Times New Roman"/>
          <w:sz w:val="24"/>
        </w:rPr>
        <w:t>Professionals</w:t>
      </w:r>
      <w:proofErr w:type="spellEnd"/>
      <w:r w:rsidRPr="004926D7">
        <w:rPr>
          <w:rFonts w:ascii="Times New Roman" w:hAnsi="Times New Roman"/>
          <w:sz w:val="24"/>
        </w:rPr>
        <w:t xml:space="preserve"> june 2019</w:t>
      </w:r>
    </w:p>
    <w:p w:rsidR="002B3F66" w:rsidRPr="004926D7" w:rsidRDefault="002B3F66" w:rsidP="003D2E76">
      <w:pPr>
        <w:pStyle w:val="Listparagraf"/>
        <w:numPr>
          <w:ilvl w:val="1"/>
          <w:numId w:val="31"/>
        </w:numPr>
        <w:tabs>
          <w:tab w:val="left" w:pos="-284"/>
        </w:tabs>
        <w:spacing w:line="360" w:lineRule="exact"/>
        <w:jc w:val="both"/>
        <w:rPr>
          <w:rFonts w:ascii="Times New Roman" w:hAnsi="Times New Roman" w:cs="Times New Roman"/>
          <w:sz w:val="24"/>
          <w:szCs w:val="28"/>
        </w:rPr>
      </w:pPr>
      <w:r w:rsidRPr="004926D7">
        <w:rPr>
          <w:rFonts w:ascii="Times New Roman" w:eastAsia="Times New Roman" w:hAnsi="Times New Roman" w:cs="Times New Roman"/>
          <w:bCs/>
          <w:kern w:val="36"/>
          <w:sz w:val="24"/>
          <w:szCs w:val="48"/>
          <w:lang w:val="en-US"/>
        </w:rPr>
        <w:t xml:space="preserve">FATF Guidance for a Risk-Based Approach for Trust and Company Service Providers </w:t>
      </w:r>
      <w:proofErr w:type="spellStart"/>
      <w:r w:rsidRPr="004926D7">
        <w:rPr>
          <w:rFonts w:ascii="Times New Roman" w:eastAsia="Times New Roman" w:hAnsi="Times New Roman" w:cs="Times New Roman"/>
          <w:bCs/>
          <w:kern w:val="36"/>
          <w:sz w:val="24"/>
          <w:szCs w:val="48"/>
          <w:lang w:val="en-US"/>
        </w:rPr>
        <w:t>june</w:t>
      </w:r>
      <w:proofErr w:type="spellEnd"/>
      <w:r w:rsidRPr="004926D7">
        <w:rPr>
          <w:rFonts w:ascii="Times New Roman" w:eastAsia="Times New Roman" w:hAnsi="Times New Roman" w:cs="Times New Roman"/>
          <w:bCs/>
          <w:kern w:val="36"/>
          <w:sz w:val="24"/>
          <w:szCs w:val="48"/>
          <w:lang w:val="en-US"/>
        </w:rPr>
        <w:t xml:space="preserve"> 2019</w:t>
      </w:r>
    </w:p>
    <w:p w:rsidR="002B3F66" w:rsidRPr="004926D7" w:rsidRDefault="002B3F66" w:rsidP="003D2E76">
      <w:pPr>
        <w:pStyle w:val="Listparagraf"/>
        <w:numPr>
          <w:ilvl w:val="1"/>
          <w:numId w:val="31"/>
        </w:numPr>
        <w:tabs>
          <w:tab w:val="left" w:pos="-284"/>
        </w:tabs>
        <w:spacing w:line="360" w:lineRule="exact"/>
        <w:jc w:val="both"/>
        <w:rPr>
          <w:rFonts w:ascii="Times New Roman" w:hAnsi="Times New Roman" w:cs="Times New Roman"/>
          <w:sz w:val="24"/>
          <w:szCs w:val="28"/>
        </w:rPr>
      </w:pPr>
      <w:r w:rsidRPr="004926D7">
        <w:rPr>
          <w:rFonts w:ascii="Times New Roman" w:hAnsi="Times New Roman" w:cs="Arial"/>
          <w:sz w:val="24"/>
          <w:szCs w:val="50"/>
        </w:rPr>
        <w:t xml:space="preserve">FATF GUIDANCE FOR A RISK-BASED APPROACH TO </w:t>
      </w:r>
      <w:r w:rsidRPr="004926D7">
        <w:rPr>
          <w:rFonts w:ascii="Times New Roman" w:hAnsi="Times New Roman" w:cs="Arial"/>
          <w:sz w:val="24"/>
          <w:szCs w:val="75"/>
        </w:rPr>
        <w:t>VIRTUAL ASSETS AND VIRTUAL ASSET SERVICE PROVIDERS – june 2019</w:t>
      </w:r>
    </w:p>
    <w:p w:rsidR="002B3F66" w:rsidRPr="004926D7" w:rsidRDefault="002B3F66" w:rsidP="003D2E76">
      <w:pPr>
        <w:pStyle w:val="Listparagraf"/>
        <w:numPr>
          <w:ilvl w:val="0"/>
          <w:numId w:val="31"/>
        </w:numPr>
        <w:tabs>
          <w:tab w:val="left" w:pos="-284"/>
        </w:tabs>
        <w:spacing w:line="360" w:lineRule="exact"/>
        <w:jc w:val="both"/>
        <w:rPr>
          <w:rFonts w:ascii="Times New Roman" w:hAnsi="Times New Roman" w:cs="Times New Roman"/>
          <w:sz w:val="24"/>
          <w:szCs w:val="28"/>
        </w:rPr>
      </w:pPr>
      <w:hyperlink r:id="rId17" w:history="1">
        <w:r w:rsidRPr="004926D7">
          <w:rPr>
            <w:rStyle w:val="Hyperlink"/>
            <w:rFonts w:ascii="Times New Roman" w:hAnsi="Times New Roman"/>
            <w:sz w:val="24"/>
            <w:szCs w:val="25"/>
          </w:rPr>
          <w:t>www.onpcsb.ro</w:t>
        </w:r>
      </w:hyperlink>
      <w:r w:rsidRPr="004926D7">
        <w:rPr>
          <w:rFonts w:ascii="Times New Roman" w:hAnsi="Times New Roman"/>
          <w:sz w:val="24"/>
          <w:szCs w:val="25"/>
        </w:rPr>
        <w:t xml:space="preserve"> </w:t>
      </w:r>
      <w:r w:rsidRPr="004926D7">
        <w:rPr>
          <w:rFonts w:ascii="Times New Roman" w:hAnsi="Times New Roman" w:cs="Arial"/>
          <w:sz w:val="24"/>
          <w:szCs w:val="42"/>
        </w:rPr>
        <w:t xml:space="preserve">MANUAL PRIVIND ABORDAREA PE BAZĂ DE RISC ŞI INDICATORI DE TRANZACŢII SUSPECTE </w:t>
      </w:r>
      <w:r w:rsidRPr="004926D7">
        <w:rPr>
          <w:rFonts w:ascii="Times New Roman" w:hAnsi="Times New Roman"/>
          <w:sz w:val="24"/>
          <w:szCs w:val="30"/>
        </w:rPr>
        <w:t xml:space="preserve">- MANUAL DESTINAT ENTITĂŢILOR CU OBLIGAŢII DE RAPORTARE DIN ROMÂNIA - </w:t>
      </w:r>
      <w:r w:rsidRPr="004926D7">
        <w:rPr>
          <w:rFonts w:ascii="Times New Roman" w:hAnsi="Times New Roman"/>
          <w:sz w:val="24"/>
          <w:szCs w:val="25"/>
        </w:rPr>
        <w:t xml:space="preserve">BUCUREŞTI 2010 </w:t>
      </w:r>
    </w:p>
    <w:p w:rsidR="002B3F66" w:rsidRPr="004926D7" w:rsidRDefault="002B3F66" w:rsidP="003D2E76">
      <w:pPr>
        <w:pStyle w:val="Listparagraf"/>
        <w:numPr>
          <w:ilvl w:val="0"/>
          <w:numId w:val="31"/>
        </w:numPr>
        <w:tabs>
          <w:tab w:val="left" w:pos="-284"/>
        </w:tabs>
        <w:spacing w:line="360" w:lineRule="exact"/>
        <w:jc w:val="both"/>
        <w:rPr>
          <w:rFonts w:ascii="Times New Roman" w:hAnsi="Times New Roman" w:cs="Times New Roman"/>
          <w:sz w:val="24"/>
          <w:szCs w:val="28"/>
        </w:rPr>
      </w:pPr>
      <w:r>
        <w:rPr>
          <w:rFonts w:ascii="Times New Roman" w:hAnsi="Times New Roman" w:cs="Arial"/>
          <w:sz w:val="24"/>
          <w:szCs w:val="42"/>
        </w:rPr>
        <w:t>„</w:t>
      </w:r>
      <w:r w:rsidRPr="004926D7">
        <w:rPr>
          <w:rFonts w:ascii="Times New Roman" w:hAnsi="Times New Roman" w:cs="Arial"/>
          <w:sz w:val="24"/>
          <w:szCs w:val="42"/>
        </w:rPr>
        <w:t>Prevenirea si combaterea spălării banilor –</w:t>
      </w:r>
      <w:r w:rsidRPr="004926D7">
        <w:rPr>
          <w:rFonts w:ascii="Times New Roman" w:hAnsi="Times New Roman" w:cs="Times New Roman"/>
          <w:sz w:val="24"/>
          <w:szCs w:val="28"/>
        </w:rPr>
        <w:t xml:space="preserve"> abordarea pe baza de risc</w:t>
      </w:r>
      <w:r>
        <w:rPr>
          <w:rFonts w:ascii="Times New Roman" w:hAnsi="Times New Roman" w:cs="Times New Roman"/>
          <w:sz w:val="24"/>
          <w:szCs w:val="28"/>
        </w:rPr>
        <w:t>”</w:t>
      </w:r>
      <w:r w:rsidRPr="004926D7">
        <w:rPr>
          <w:rFonts w:ascii="Times New Roman" w:hAnsi="Times New Roman" w:cs="Times New Roman"/>
          <w:sz w:val="24"/>
          <w:szCs w:val="28"/>
        </w:rPr>
        <w:t xml:space="preserve"> (autor Ileana Adriana Totolici) – revista „Audit financiar” – 12/2011</w:t>
      </w:r>
    </w:p>
    <w:p w:rsidR="002B3F66" w:rsidRPr="00330594" w:rsidRDefault="002B3F66" w:rsidP="00330594">
      <w:pPr>
        <w:spacing w:line="360" w:lineRule="exact"/>
        <w:ind w:firstLine="708"/>
        <w:jc w:val="both"/>
        <w:rPr>
          <w:rFonts w:ascii="Times New Roman" w:hAnsi="Times New Roman" w:cs="Times New Roman"/>
          <w:b/>
          <w:sz w:val="28"/>
          <w:szCs w:val="28"/>
        </w:rPr>
      </w:pPr>
      <w:bookmarkStart w:id="0" w:name="_GoBack"/>
      <w:bookmarkEnd w:id="0"/>
    </w:p>
    <w:sectPr w:rsidR="002B3F66" w:rsidRPr="00330594" w:rsidSect="007E4924">
      <w:headerReference w:type="default" r:id="rId18"/>
      <w:footerReference w:type="default" r:id="rId19"/>
      <w:pgSz w:w="11906" w:h="16838"/>
      <w:pgMar w:top="1890" w:right="1196" w:bottom="1170" w:left="1417" w:header="708" w:footer="13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2E76" w:rsidRDefault="003D2E76" w:rsidP="00313BD5">
      <w:pPr>
        <w:spacing w:after="0" w:line="240" w:lineRule="auto"/>
      </w:pPr>
      <w:r>
        <w:separator/>
      </w:r>
    </w:p>
  </w:endnote>
  <w:endnote w:type="continuationSeparator" w:id="0">
    <w:p w:rsidR="003D2E76" w:rsidRDefault="003D2E76" w:rsidP="00313B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2889928"/>
      <w:docPartObj>
        <w:docPartGallery w:val="Page Numbers (Bottom of Page)"/>
        <w:docPartUnique/>
      </w:docPartObj>
    </w:sdtPr>
    <w:sdtEndPr>
      <w:rPr>
        <w:rFonts w:ascii="Times New Roman" w:hAnsi="Times New Roman" w:cs="Times New Roman"/>
        <w:b/>
        <w:caps/>
        <w:noProof/>
        <w:color w:val="0070C0"/>
        <w:sz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sdtEndPr>
    <w:sdtContent>
      <w:p w:rsidR="0075025C" w:rsidRPr="009D7D7A" w:rsidRDefault="0075025C">
        <w:pPr>
          <w:pStyle w:val="Subsol"/>
          <w:jc w:val="center"/>
          <w:rPr>
            <w:rFonts w:ascii="Times New Roman" w:hAnsi="Times New Roman" w:cs="Times New Roman"/>
            <w:b/>
            <w:caps/>
            <w:color w:val="0070C0"/>
            <w:sz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9D7D7A">
          <w:rPr>
            <w:rFonts w:ascii="Times New Roman" w:hAnsi="Times New Roman" w:cs="Times New Roman"/>
            <w:b/>
            <w:caps/>
            <w:color w:val="0070C0"/>
            <w:sz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fldChar w:fldCharType="begin"/>
        </w:r>
        <w:r w:rsidRPr="009D7D7A">
          <w:rPr>
            <w:rFonts w:ascii="Times New Roman" w:hAnsi="Times New Roman" w:cs="Times New Roman"/>
            <w:b/>
            <w:caps/>
            <w:color w:val="0070C0"/>
            <w:sz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instrText xml:space="preserve"> PAGE   \* MERGEFORMAT </w:instrText>
        </w:r>
        <w:r w:rsidRPr="009D7D7A">
          <w:rPr>
            <w:rFonts w:ascii="Times New Roman" w:hAnsi="Times New Roman" w:cs="Times New Roman"/>
            <w:b/>
            <w:caps/>
            <w:color w:val="0070C0"/>
            <w:sz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fldChar w:fldCharType="separate"/>
        </w:r>
        <w:r w:rsidR="002B3F66">
          <w:rPr>
            <w:rFonts w:ascii="Times New Roman" w:hAnsi="Times New Roman" w:cs="Times New Roman"/>
            <w:b/>
            <w:caps/>
            <w:noProof/>
            <w:color w:val="0070C0"/>
            <w:sz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2</w:t>
        </w:r>
        <w:r w:rsidRPr="009D7D7A">
          <w:rPr>
            <w:rFonts w:ascii="Times New Roman" w:hAnsi="Times New Roman" w:cs="Times New Roman"/>
            <w:b/>
            <w:caps/>
            <w:noProof/>
            <w:color w:val="0070C0"/>
            <w:sz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fldChar w:fldCharType="end"/>
        </w:r>
      </w:p>
    </w:sdtContent>
  </w:sdt>
  <w:p w:rsidR="0075025C" w:rsidRDefault="0075025C">
    <w:pPr>
      <w:pStyle w:val="Subsol"/>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2E76" w:rsidRDefault="003D2E76" w:rsidP="00313BD5">
      <w:pPr>
        <w:spacing w:after="0" w:line="240" w:lineRule="auto"/>
      </w:pPr>
      <w:r>
        <w:separator/>
      </w:r>
    </w:p>
  </w:footnote>
  <w:footnote w:type="continuationSeparator" w:id="0">
    <w:p w:rsidR="003D2E76" w:rsidRDefault="003D2E76" w:rsidP="00313B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25C" w:rsidRDefault="0075025C">
    <w:pPr>
      <w:pStyle w:val="Antet"/>
    </w:pPr>
    <w:r>
      <w:rPr>
        <w:rFonts w:ascii="Times New Roman" w:hAnsi="Times New Roman" w:cs="Times New Roman"/>
        <w:noProof/>
        <w:sz w:val="32"/>
        <w:szCs w:val="26"/>
        <w:lang w:eastAsia="ro-RO"/>
      </w:rPr>
      <w:drawing>
        <wp:anchor distT="0" distB="0" distL="114300" distR="114300" simplePos="0" relativeHeight="251658240" behindDoc="1" locked="0" layoutInCell="1" allowOverlap="1" wp14:anchorId="0FFF2B9D" wp14:editId="4B38EAE5">
          <wp:simplePos x="0" y="0"/>
          <wp:positionH relativeFrom="column">
            <wp:posOffset>-4445</wp:posOffset>
          </wp:positionH>
          <wp:positionV relativeFrom="paragraph">
            <wp:posOffset>-297180</wp:posOffset>
          </wp:positionV>
          <wp:extent cx="5753100" cy="590550"/>
          <wp:effectExtent l="0" t="0" r="0" b="0"/>
          <wp:wrapNone/>
          <wp:docPr id="14" name="Picture 14" descr="C:\Users\admin\AppData\Local\Microsoft\Windows\INetCache\Content.Word\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dmin\AppData\Local\Microsoft\Windows\INetCache\Content.Word\heade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53100" cy="590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7DF4"/>
      </v:shape>
    </w:pict>
  </w:numPicBullet>
  <w:abstractNum w:abstractNumId="0" w15:restartNumberingAfterBreak="0">
    <w:nsid w:val="0586230A"/>
    <w:multiLevelType w:val="hybridMultilevel"/>
    <w:tmpl w:val="BBFAF9CC"/>
    <w:lvl w:ilvl="0" w:tplc="8CC6FA7A">
      <w:start w:val="2"/>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994362"/>
    <w:multiLevelType w:val="hybridMultilevel"/>
    <w:tmpl w:val="B22CAF5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B641AEB"/>
    <w:multiLevelType w:val="hybridMultilevel"/>
    <w:tmpl w:val="DCC28A62"/>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D8C6D1C"/>
    <w:multiLevelType w:val="hybridMultilevel"/>
    <w:tmpl w:val="1AFC792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7C685A"/>
    <w:multiLevelType w:val="hybridMultilevel"/>
    <w:tmpl w:val="FE7EF59E"/>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62951A2"/>
    <w:multiLevelType w:val="hybridMultilevel"/>
    <w:tmpl w:val="367CA6CA"/>
    <w:lvl w:ilvl="0" w:tplc="2DF0B80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CB60F2"/>
    <w:multiLevelType w:val="hybridMultilevel"/>
    <w:tmpl w:val="134C8962"/>
    <w:lvl w:ilvl="0" w:tplc="2DF0B80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461C21"/>
    <w:multiLevelType w:val="hybridMultilevel"/>
    <w:tmpl w:val="A184AC76"/>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CE8044F"/>
    <w:multiLevelType w:val="hybridMultilevel"/>
    <w:tmpl w:val="DC880CB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C93541"/>
    <w:multiLevelType w:val="hybridMultilevel"/>
    <w:tmpl w:val="134C8962"/>
    <w:lvl w:ilvl="0" w:tplc="2DF0B80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38344B"/>
    <w:multiLevelType w:val="hybridMultilevel"/>
    <w:tmpl w:val="A902298A"/>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042642E"/>
    <w:multiLevelType w:val="hybridMultilevel"/>
    <w:tmpl w:val="F1AE5CC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7B7344"/>
    <w:multiLevelType w:val="hybridMultilevel"/>
    <w:tmpl w:val="C576E3B0"/>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2F9186E"/>
    <w:multiLevelType w:val="hybridMultilevel"/>
    <w:tmpl w:val="134C8962"/>
    <w:lvl w:ilvl="0" w:tplc="2DF0B80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2C61A5"/>
    <w:multiLevelType w:val="hybridMultilevel"/>
    <w:tmpl w:val="134C8962"/>
    <w:lvl w:ilvl="0" w:tplc="2DF0B80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0124F7"/>
    <w:multiLevelType w:val="hybridMultilevel"/>
    <w:tmpl w:val="BAC248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4763F8"/>
    <w:multiLevelType w:val="hybridMultilevel"/>
    <w:tmpl w:val="BA422B7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A46212"/>
    <w:multiLevelType w:val="hybridMultilevel"/>
    <w:tmpl w:val="134C8962"/>
    <w:lvl w:ilvl="0" w:tplc="2DF0B80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B50118"/>
    <w:multiLevelType w:val="hybridMultilevel"/>
    <w:tmpl w:val="474EFE8E"/>
    <w:lvl w:ilvl="0" w:tplc="04090007">
      <w:start w:val="1"/>
      <w:numFmt w:val="bullet"/>
      <w:lvlText w:val=""/>
      <w:lvlPicBulletId w:val="0"/>
      <w:lvlJc w:val="left"/>
      <w:pPr>
        <w:ind w:left="578" w:hanging="360"/>
      </w:pPr>
      <w:rPr>
        <w:rFonts w:ascii="Symbol" w:hAnsi="Symbol"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19" w15:restartNumberingAfterBreak="0">
    <w:nsid w:val="54B1555D"/>
    <w:multiLevelType w:val="hybridMultilevel"/>
    <w:tmpl w:val="921A7786"/>
    <w:lvl w:ilvl="0" w:tplc="04090007">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6635089"/>
    <w:multiLevelType w:val="hybridMultilevel"/>
    <w:tmpl w:val="CDE43112"/>
    <w:lvl w:ilvl="0" w:tplc="04090007">
      <w:start w:val="1"/>
      <w:numFmt w:val="bullet"/>
      <w:lvlText w:val=""/>
      <w:lvlPicBulletId w:val="0"/>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84754B4"/>
    <w:multiLevelType w:val="hybridMultilevel"/>
    <w:tmpl w:val="9858133A"/>
    <w:lvl w:ilvl="0" w:tplc="0409000D">
      <w:start w:val="1"/>
      <w:numFmt w:val="bullet"/>
      <w:lvlText w:val=""/>
      <w:lvlJc w:val="left"/>
      <w:pPr>
        <w:ind w:left="218" w:hanging="360"/>
      </w:pPr>
      <w:rPr>
        <w:rFonts w:ascii="Wingdings" w:hAnsi="Wingdings" w:hint="default"/>
      </w:rPr>
    </w:lvl>
    <w:lvl w:ilvl="1" w:tplc="04180019">
      <w:start w:val="1"/>
      <w:numFmt w:val="lowerLetter"/>
      <w:lvlText w:val="%2."/>
      <w:lvlJc w:val="left"/>
      <w:pPr>
        <w:ind w:left="938" w:hanging="360"/>
      </w:pPr>
    </w:lvl>
    <w:lvl w:ilvl="2" w:tplc="0418001B" w:tentative="1">
      <w:start w:val="1"/>
      <w:numFmt w:val="lowerRoman"/>
      <w:lvlText w:val="%3."/>
      <w:lvlJc w:val="right"/>
      <w:pPr>
        <w:ind w:left="1658" w:hanging="180"/>
      </w:pPr>
    </w:lvl>
    <w:lvl w:ilvl="3" w:tplc="0418000F" w:tentative="1">
      <w:start w:val="1"/>
      <w:numFmt w:val="decimal"/>
      <w:lvlText w:val="%4."/>
      <w:lvlJc w:val="left"/>
      <w:pPr>
        <w:ind w:left="2378" w:hanging="360"/>
      </w:pPr>
    </w:lvl>
    <w:lvl w:ilvl="4" w:tplc="04180019" w:tentative="1">
      <w:start w:val="1"/>
      <w:numFmt w:val="lowerLetter"/>
      <w:lvlText w:val="%5."/>
      <w:lvlJc w:val="left"/>
      <w:pPr>
        <w:ind w:left="3098" w:hanging="360"/>
      </w:pPr>
    </w:lvl>
    <w:lvl w:ilvl="5" w:tplc="0418001B" w:tentative="1">
      <w:start w:val="1"/>
      <w:numFmt w:val="lowerRoman"/>
      <w:lvlText w:val="%6."/>
      <w:lvlJc w:val="right"/>
      <w:pPr>
        <w:ind w:left="3818" w:hanging="180"/>
      </w:pPr>
    </w:lvl>
    <w:lvl w:ilvl="6" w:tplc="0418000F" w:tentative="1">
      <w:start w:val="1"/>
      <w:numFmt w:val="decimal"/>
      <w:lvlText w:val="%7."/>
      <w:lvlJc w:val="left"/>
      <w:pPr>
        <w:ind w:left="4538" w:hanging="360"/>
      </w:pPr>
    </w:lvl>
    <w:lvl w:ilvl="7" w:tplc="04180019" w:tentative="1">
      <w:start w:val="1"/>
      <w:numFmt w:val="lowerLetter"/>
      <w:lvlText w:val="%8."/>
      <w:lvlJc w:val="left"/>
      <w:pPr>
        <w:ind w:left="5258" w:hanging="360"/>
      </w:pPr>
    </w:lvl>
    <w:lvl w:ilvl="8" w:tplc="0418001B" w:tentative="1">
      <w:start w:val="1"/>
      <w:numFmt w:val="lowerRoman"/>
      <w:lvlText w:val="%9."/>
      <w:lvlJc w:val="right"/>
      <w:pPr>
        <w:ind w:left="5978" w:hanging="180"/>
      </w:pPr>
    </w:lvl>
  </w:abstractNum>
  <w:abstractNum w:abstractNumId="22" w15:restartNumberingAfterBreak="0">
    <w:nsid w:val="5FB3219E"/>
    <w:multiLevelType w:val="hybridMultilevel"/>
    <w:tmpl w:val="DD802380"/>
    <w:lvl w:ilvl="0" w:tplc="0409000D">
      <w:start w:val="1"/>
      <w:numFmt w:val="bullet"/>
      <w:lvlText w:val=""/>
      <w:lvlJc w:val="left"/>
      <w:pPr>
        <w:ind w:left="218" w:hanging="360"/>
      </w:pPr>
      <w:rPr>
        <w:rFonts w:ascii="Wingdings" w:hAnsi="Wingdings" w:hint="default"/>
      </w:rPr>
    </w:lvl>
    <w:lvl w:ilvl="1" w:tplc="04090001">
      <w:start w:val="1"/>
      <w:numFmt w:val="bullet"/>
      <w:lvlText w:val=""/>
      <w:lvlJc w:val="left"/>
      <w:pPr>
        <w:ind w:left="938" w:hanging="360"/>
      </w:pPr>
      <w:rPr>
        <w:rFonts w:ascii="Symbol" w:hAnsi="Symbol" w:hint="default"/>
      </w:rPr>
    </w:lvl>
    <w:lvl w:ilvl="2" w:tplc="0418001B" w:tentative="1">
      <w:start w:val="1"/>
      <w:numFmt w:val="lowerRoman"/>
      <w:lvlText w:val="%3."/>
      <w:lvlJc w:val="right"/>
      <w:pPr>
        <w:ind w:left="1658" w:hanging="180"/>
      </w:pPr>
    </w:lvl>
    <w:lvl w:ilvl="3" w:tplc="0418000F" w:tentative="1">
      <w:start w:val="1"/>
      <w:numFmt w:val="decimal"/>
      <w:lvlText w:val="%4."/>
      <w:lvlJc w:val="left"/>
      <w:pPr>
        <w:ind w:left="2378" w:hanging="360"/>
      </w:pPr>
    </w:lvl>
    <w:lvl w:ilvl="4" w:tplc="04180019" w:tentative="1">
      <w:start w:val="1"/>
      <w:numFmt w:val="lowerLetter"/>
      <w:lvlText w:val="%5."/>
      <w:lvlJc w:val="left"/>
      <w:pPr>
        <w:ind w:left="3098" w:hanging="360"/>
      </w:pPr>
    </w:lvl>
    <w:lvl w:ilvl="5" w:tplc="0418001B" w:tentative="1">
      <w:start w:val="1"/>
      <w:numFmt w:val="lowerRoman"/>
      <w:lvlText w:val="%6."/>
      <w:lvlJc w:val="right"/>
      <w:pPr>
        <w:ind w:left="3818" w:hanging="180"/>
      </w:pPr>
    </w:lvl>
    <w:lvl w:ilvl="6" w:tplc="0418000F" w:tentative="1">
      <w:start w:val="1"/>
      <w:numFmt w:val="decimal"/>
      <w:lvlText w:val="%7."/>
      <w:lvlJc w:val="left"/>
      <w:pPr>
        <w:ind w:left="4538" w:hanging="360"/>
      </w:pPr>
    </w:lvl>
    <w:lvl w:ilvl="7" w:tplc="04180019" w:tentative="1">
      <w:start w:val="1"/>
      <w:numFmt w:val="lowerLetter"/>
      <w:lvlText w:val="%8."/>
      <w:lvlJc w:val="left"/>
      <w:pPr>
        <w:ind w:left="5258" w:hanging="360"/>
      </w:pPr>
    </w:lvl>
    <w:lvl w:ilvl="8" w:tplc="0418001B" w:tentative="1">
      <w:start w:val="1"/>
      <w:numFmt w:val="lowerRoman"/>
      <w:lvlText w:val="%9."/>
      <w:lvlJc w:val="right"/>
      <w:pPr>
        <w:ind w:left="5978" w:hanging="180"/>
      </w:pPr>
    </w:lvl>
  </w:abstractNum>
  <w:abstractNum w:abstractNumId="23" w15:restartNumberingAfterBreak="0">
    <w:nsid w:val="5FD07C16"/>
    <w:multiLevelType w:val="hybridMultilevel"/>
    <w:tmpl w:val="4680147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9B0298"/>
    <w:multiLevelType w:val="hybridMultilevel"/>
    <w:tmpl w:val="2EAA993C"/>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9F64084"/>
    <w:multiLevelType w:val="hybridMultilevel"/>
    <w:tmpl w:val="AC5481A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F023A4"/>
    <w:multiLevelType w:val="hybridMultilevel"/>
    <w:tmpl w:val="9F3AF690"/>
    <w:lvl w:ilvl="0" w:tplc="9072DE6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3612AF"/>
    <w:multiLevelType w:val="hybridMultilevel"/>
    <w:tmpl w:val="ED4E842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626B14"/>
    <w:multiLevelType w:val="hybridMultilevel"/>
    <w:tmpl w:val="134C8962"/>
    <w:lvl w:ilvl="0" w:tplc="2DF0B80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CB0C9C"/>
    <w:multiLevelType w:val="hybridMultilevel"/>
    <w:tmpl w:val="CC30EAB2"/>
    <w:lvl w:ilvl="0" w:tplc="04090007">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4F94B87"/>
    <w:multiLevelType w:val="hybridMultilevel"/>
    <w:tmpl w:val="94CA995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0"/>
  </w:num>
  <w:num w:numId="3">
    <w:abstractNumId w:val="9"/>
  </w:num>
  <w:num w:numId="4">
    <w:abstractNumId w:val="7"/>
  </w:num>
  <w:num w:numId="5">
    <w:abstractNumId w:val="10"/>
  </w:num>
  <w:num w:numId="6">
    <w:abstractNumId w:val="17"/>
  </w:num>
  <w:num w:numId="7">
    <w:abstractNumId w:val="25"/>
  </w:num>
  <w:num w:numId="8">
    <w:abstractNumId w:val="19"/>
  </w:num>
  <w:num w:numId="9">
    <w:abstractNumId w:val="1"/>
  </w:num>
  <w:num w:numId="10">
    <w:abstractNumId w:val="13"/>
  </w:num>
  <w:num w:numId="11">
    <w:abstractNumId w:val="8"/>
  </w:num>
  <w:num w:numId="12">
    <w:abstractNumId w:val="2"/>
  </w:num>
  <w:num w:numId="13">
    <w:abstractNumId w:val="6"/>
  </w:num>
  <w:num w:numId="14">
    <w:abstractNumId w:val="3"/>
  </w:num>
  <w:num w:numId="15">
    <w:abstractNumId w:val="4"/>
  </w:num>
  <w:num w:numId="16">
    <w:abstractNumId w:val="28"/>
  </w:num>
  <w:num w:numId="17">
    <w:abstractNumId w:val="24"/>
  </w:num>
  <w:num w:numId="18">
    <w:abstractNumId w:val="18"/>
  </w:num>
  <w:num w:numId="19">
    <w:abstractNumId w:val="14"/>
  </w:num>
  <w:num w:numId="20">
    <w:abstractNumId w:val="26"/>
  </w:num>
  <w:num w:numId="21">
    <w:abstractNumId w:val="0"/>
  </w:num>
  <w:num w:numId="22">
    <w:abstractNumId w:val="12"/>
  </w:num>
  <w:num w:numId="23">
    <w:abstractNumId w:val="27"/>
  </w:num>
  <w:num w:numId="24">
    <w:abstractNumId w:val="15"/>
  </w:num>
  <w:num w:numId="25">
    <w:abstractNumId w:val="30"/>
  </w:num>
  <w:num w:numId="26">
    <w:abstractNumId w:val="16"/>
  </w:num>
  <w:num w:numId="27">
    <w:abstractNumId w:val="23"/>
  </w:num>
  <w:num w:numId="28">
    <w:abstractNumId w:val="11"/>
  </w:num>
  <w:num w:numId="29">
    <w:abstractNumId w:val="29"/>
  </w:num>
  <w:num w:numId="30">
    <w:abstractNumId w:val="21"/>
  </w:num>
  <w:num w:numId="31">
    <w:abstractNumId w:val="2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characterSpacingControl w:val="doNotCompress"/>
  <w:hdrShapeDefaults>
    <o:shapedefaults v:ext="edit" spidmax="2049">
      <o:colormru v:ext="edit" colors="#ff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C77"/>
    <w:rsid w:val="00021998"/>
    <w:rsid w:val="00037AD1"/>
    <w:rsid w:val="00064350"/>
    <w:rsid w:val="00080295"/>
    <w:rsid w:val="00094241"/>
    <w:rsid w:val="000A3832"/>
    <w:rsid w:val="000A61D5"/>
    <w:rsid w:val="000E1CE0"/>
    <w:rsid w:val="000E569E"/>
    <w:rsid w:val="000F6B07"/>
    <w:rsid w:val="000F6D4F"/>
    <w:rsid w:val="00103812"/>
    <w:rsid w:val="00121611"/>
    <w:rsid w:val="00125309"/>
    <w:rsid w:val="001259A0"/>
    <w:rsid w:val="00136D33"/>
    <w:rsid w:val="001504BE"/>
    <w:rsid w:val="00157806"/>
    <w:rsid w:val="00161E01"/>
    <w:rsid w:val="00166A23"/>
    <w:rsid w:val="00181789"/>
    <w:rsid w:val="00182E80"/>
    <w:rsid w:val="001876E8"/>
    <w:rsid w:val="00187A8E"/>
    <w:rsid w:val="00191821"/>
    <w:rsid w:val="001A0F29"/>
    <w:rsid w:val="001C15E4"/>
    <w:rsid w:val="001D2510"/>
    <w:rsid w:val="001D34FA"/>
    <w:rsid w:val="001D5494"/>
    <w:rsid w:val="001E1AE3"/>
    <w:rsid w:val="001E4703"/>
    <w:rsid w:val="002021A8"/>
    <w:rsid w:val="00210B40"/>
    <w:rsid w:val="002145A3"/>
    <w:rsid w:val="00222F7D"/>
    <w:rsid w:val="00234816"/>
    <w:rsid w:val="00281471"/>
    <w:rsid w:val="0029367D"/>
    <w:rsid w:val="002A0F01"/>
    <w:rsid w:val="002A38B3"/>
    <w:rsid w:val="002A794C"/>
    <w:rsid w:val="002B3A69"/>
    <w:rsid w:val="002B3F66"/>
    <w:rsid w:val="002C4C17"/>
    <w:rsid w:val="002D3920"/>
    <w:rsid w:val="002D4184"/>
    <w:rsid w:val="002E0CF0"/>
    <w:rsid w:val="002E280F"/>
    <w:rsid w:val="002F776A"/>
    <w:rsid w:val="003014A6"/>
    <w:rsid w:val="00301A7B"/>
    <w:rsid w:val="00304CC5"/>
    <w:rsid w:val="003058EA"/>
    <w:rsid w:val="00311A11"/>
    <w:rsid w:val="00313BD5"/>
    <w:rsid w:val="003173B5"/>
    <w:rsid w:val="0033030B"/>
    <w:rsid w:val="00330594"/>
    <w:rsid w:val="003325E1"/>
    <w:rsid w:val="00352F86"/>
    <w:rsid w:val="00361D26"/>
    <w:rsid w:val="0037100D"/>
    <w:rsid w:val="003723F7"/>
    <w:rsid w:val="0038385A"/>
    <w:rsid w:val="0038661D"/>
    <w:rsid w:val="00396DE0"/>
    <w:rsid w:val="003A5953"/>
    <w:rsid w:val="003D2256"/>
    <w:rsid w:val="003D2E76"/>
    <w:rsid w:val="003F19F1"/>
    <w:rsid w:val="00405F15"/>
    <w:rsid w:val="0040634C"/>
    <w:rsid w:val="00406470"/>
    <w:rsid w:val="00407672"/>
    <w:rsid w:val="0042250C"/>
    <w:rsid w:val="0042390A"/>
    <w:rsid w:val="00434F12"/>
    <w:rsid w:val="00435EE4"/>
    <w:rsid w:val="0046442A"/>
    <w:rsid w:val="0047135F"/>
    <w:rsid w:val="0049361E"/>
    <w:rsid w:val="004A10D7"/>
    <w:rsid w:val="004A3115"/>
    <w:rsid w:val="004A3495"/>
    <w:rsid w:val="004B0A85"/>
    <w:rsid w:val="004B328A"/>
    <w:rsid w:val="004C2E0F"/>
    <w:rsid w:val="004D588C"/>
    <w:rsid w:val="004E01A0"/>
    <w:rsid w:val="004F17DE"/>
    <w:rsid w:val="00506862"/>
    <w:rsid w:val="005176D9"/>
    <w:rsid w:val="00530DBD"/>
    <w:rsid w:val="0053405F"/>
    <w:rsid w:val="005365E9"/>
    <w:rsid w:val="00541828"/>
    <w:rsid w:val="00553E0B"/>
    <w:rsid w:val="00553E9F"/>
    <w:rsid w:val="00555BEB"/>
    <w:rsid w:val="005560DA"/>
    <w:rsid w:val="00557A3F"/>
    <w:rsid w:val="00590984"/>
    <w:rsid w:val="00590D3D"/>
    <w:rsid w:val="005A2C04"/>
    <w:rsid w:val="005A52B7"/>
    <w:rsid w:val="005A5308"/>
    <w:rsid w:val="005B369E"/>
    <w:rsid w:val="005B6234"/>
    <w:rsid w:val="005B6440"/>
    <w:rsid w:val="005C49A1"/>
    <w:rsid w:val="005D0EDC"/>
    <w:rsid w:val="005D3E63"/>
    <w:rsid w:val="005E4FE9"/>
    <w:rsid w:val="005E5269"/>
    <w:rsid w:val="005E7D92"/>
    <w:rsid w:val="005F55E3"/>
    <w:rsid w:val="00600836"/>
    <w:rsid w:val="00602225"/>
    <w:rsid w:val="00604C35"/>
    <w:rsid w:val="006276BF"/>
    <w:rsid w:val="00633632"/>
    <w:rsid w:val="006447B1"/>
    <w:rsid w:val="006456B7"/>
    <w:rsid w:val="00650985"/>
    <w:rsid w:val="00650AFD"/>
    <w:rsid w:val="006530BC"/>
    <w:rsid w:val="006539D3"/>
    <w:rsid w:val="00654960"/>
    <w:rsid w:val="006570CE"/>
    <w:rsid w:val="006618B3"/>
    <w:rsid w:val="00665DAC"/>
    <w:rsid w:val="006718B8"/>
    <w:rsid w:val="006725E5"/>
    <w:rsid w:val="006A3CFA"/>
    <w:rsid w:val="006A40DD"/>
    <w:rsid w:val="006A55C8"/>
    <w:rsid w:val="006C1668"/>
    <w:rsid w:val="006D231E"/>
    <w:rsid w:val="00702095"/>
    <w:rsid w:val="00702281"/>
    <w:rsid w:val="00706048"/>
    <w:rsid w:val="00706F4C"/>
    <w:rsid w:val="00710906"/>
    <w:rsid w:val="00722ADD"/>
    <w:rsid w:val="00725A0C"/>
    <w:rsid w:val="00726842"/>
    <w:rsid w:val="00730954"/>
    <w:rsid w:val="00737098"/>
    <w:rsid w:val="00737E11"/>
    <w:rsid w:val="007474FD"/>
    <w:rsid w:val="0075025C"/>
    <w:rsid w:val="00760B39"/>
    <w:rsid w:val="00765D46"/>
    <w:rsid w:val="00780FD9"/>
    <w:rsid w:val="00795E5C"/>
    <w:rsid w:val="00797765"/>
    <w:rsid w:val="007A57F2"/>
    <w:rsid w:val="007B770F"/>
    <w:rsid w:val="007C4300"/>
    <w:rsid w:val="007D0656"/>
    <w:rsid w:val="007D300C"/>
    <w:rsid w:val="007D7823"/>
    <w:rsid w:val="007E4924"/>
    <w:rsid w:val="007F0A2C"/>
    <w:rsid w:val="007F55AF"/>
    <w:rsid w:val="00807634"/>
    <w:rsid w:val="00811796"/>
    <w:rsid w:val="00830F1E"/>
    <w:rsid w:val="008433A3"/>
    <w:rsid w:val="00850FB5"/>
    <w:rsid w:val="008576E0"/>
    <w:rsid w:val="00862432"/>
    <w:rsid w:val="008828DC"/>
    <w:rsid w:val="00886B1B"/>
    <w:rsid w:val="00896694"/>
    <w:rsid w:val="008A18AC"/>
    <w:rsid w:val="008A31C1"/>
    <w:rsid w:val="008A6629"/>
    <w:rsid w:val="008C0097"/>
    <w:rsid w:val="008C42FD"/>
    <w:rsid w:val="008E36B6"/>
    <w:rsid w:val="008E6116"/>
    <w:rsid w:val="008E6A5C"/>
    <w:rsid w:val="008F3ED8"/>
    <w:rsid w:val="008F59C7"/>
    <w:rsid w:val="00910E94"/>
    <w:rsid w:val="00917D4A"/>
    <w:rsid w:val="00923B55"/>
    <w:rsid w:val="00923B7B"/>
    <w:rsid w:val="00936D29"/>
    <w:rsid w:val="00940B6E"/>
    <w:rsid w:val="00964C7C"/>
    <w:rsid w:val="009679A2"/>
    <w:rsid w:val="00971BEC"/>
    <w:rsid w:val="00974613"/>
    <w:rsid w:val="00975769"/>
    <w:rsid w:val="00975CDF"/>
    <w:rsid w:val="00976E8E"/>
    <w:rsid w:val="0098100D"/>
    <w:rsid w:val="009814B8"/>
    <w:rsid w:val="00983491"/>
    <w:rsid w:val="00993884"/>
    <w:rsid w:val="009946D5"/>
    <w:rsid w:val="0099481B"/>
    <w:rsid w:val="0099512B"/>
    <w:rsid w:val="009B0B01"/>
    <w:rsid w:val="009C7DE6"/>
    <w:rsid w:val="009D069E"/>
    <w:rsid w:val="009D3048"/>
    <w:rsid w:val="009D4E88"/>
    <w:rsid w:val="009D65F7"/>
    <w:rsid w:val="009D7D7A"/>
    <w:rsid w:val="009E54CE"/>
    <w:rsid w:val="009F2C77"/>
    <w:rsid w:val="009F4B3F"/>
    <w:rsid w:val="00A04F9D"/>
    <w:rsid w:val="00A053BA"/>
    <w:rsid w:val="00A100C8"/>
    <w:rsid w:val="00A260F2"/>
    <w:rsid w:val="00A27027"/>
    <w:rsid w:val="00A43AE2"/>
    <w:rsid w:val="00A53D3E"/>
    <w:rsid w:val="00A54D66"/>
    <w:rsid w:val="00A64425"/>
    <w:rsid w:val="00A80BBF"/>
    <w:rsid w:val="00AB587B"/>
    <w:rsid w:val="00AC37F2"/>
    <w:rsid w:val="00AC3FF2"/>
    <w:rsid w:val="00AD2FCB"/>
    <w:rsid w:val="00AD5A25"/>
    <w:rsid w:val="00AD720C"/>
    <w:rsid w:val="00AF31EE"/>
    <w:rsid w:val="00AF4438"/>
    <w:rsid w:val="00AF4C99"/>
    <w:rsid w:val="00AF4E59"/>
    <w:rsid w:val="00B037EF"/>
    <w:rsid w:val="00B12840"/>
    <w:rsid w:val="00B17063"/>
    <w:rsid w:val="00B327E0"/>
    <w:rsid w:val="00B37AB2"/>
    <w:rsid w:val="00B468C2"/>
    <w:rsid w:val="00B72D6A"/>
    <w:rsid w:val="00B94B95"/>
    <w:rsid w:val="00BA0075"/>
    <w:rsid w:val="00BA4771"/>
    <w:rsid w:val="00BA513C"/>
    <w:rsid w:val="00BC1835"/>
    <w:rsid w:val="00BC2469"/>
    <w:rsid w:val="00BC522D"/>
    <w:rsid w:val="00BD05C8"/>
    <w:rsid w:val="00BD31D1"/>
    <w:rsid w:val="00BD66C2"/>
    <w:rsid w:val="00C11248"/>
    <w:rsid w:val="00C322D8"/>
    <w:rsid w:val="00C532F8"/>
    <w:rsid w:val="00C57C88"/>
    <w:rsid w:val="00C72C38"/>
    <w:rsid w:val="00C907BA"/>
    <w:rsid w:val="00C9161C"/>
    <w:rsid w:val="00C9227A"/>
    <w:rsid w:val="00C950C2"/>
    <w:rsid w:val="00CA0AD8"/>
    <w:rsid w:val="00CB192F"/>
    <w:rsid w:val="00CB63E8"/>
    <w:rsid w:val="00CD1860"/>
    <w:rsid w:val="00CD674A"/>
    <w:rsid w:val="00D04071"/>
    <w:rsid w:val="00D10401"/>
    <w:rsid w:val="00D12173"/>
    <w:rsid w:val="00D3312E"/>
    <w:rsid w:val="00D3626E"/>
    <w:rsid w:val="00D3795D"/>
    <w:rsid w:val="00D429FC"/>
    <w:rsid w:val="00D457D4"/>
    <w:rsid w:val="00D507DC"/>
    <w:rsid w:val="00D5331C"/>
    <w:rsid w:val="00D66842"/>
    <w:rsid w:val="00D70F66"/>
    <w:rsid w:val="00D7517D"/>
    <w:rsid w:val="00D84DFA"/>
    <w:rsid w:val="00D868F3"/>
    <w:rsid w:val="00DB28FF"/>
    <w:rsid w:val="00DC3606"/>
    <w:rsid w:val="00DC3893"/>
    <w:rsid w:val="00DD24EF"/>
    <w:rsid w:val="00DD564B"/>
    <w:rsid w:val="00DE09EC"/>
    <w:rsid w:val="00DE63E4"/>
    <w:rsid w:val="00DE6409"/>
    <w:rsid w:val="00DF7168"/>
    <w:rsid w:val="00DF748A"/>
    <w:rsid w:val="00E15E74"/>
    <w:rsid w:val="00E340B0"/>
    <w:rsid w:val="00E34993"/>
    <w:rsid w:val="00E45DC9"/>
    <w:rsid w:val="00E473DB"/>
    <w:rsid w:val="00E52301"/>
    <w:rsid w:val="00E570FC"/>
    <w:rsid w:val="00E60964"/>
    <w:rsid w:val="00E610DF"/>
    <w:rsid w:val="00E61F12"/>
    <w:rsid w:val="00E71AD8"/>
    <w:rsid w:val="00E92FA6"/>
    <w:rsid w:val="00E95B45"/>
    <w:rsid w:val="00E9617A"/>
    <w:rsid w:val="00EA3285"/>
    <w:rsid w:val="00EB498F"/>
    <w:rsid w:val="00EE0A80"/>
    <w:rsid w:val="00EE2CDA"/>
    <w:rsid w:val="00EF52A7"/>
    <w:rsid w:val="00EF77C2"/>
    <w:rsid w:val="00F036A4"/>
    <w:rsid w:val="00F052A3"/>
    <w:rsid w:val="00F0540B"/>
    <w:rsid w:val="00F067DF"/>
    <w:rsid w:val="00F10EAA"/>
    <w:rsid w:val="00F13427"/>
    <w:rsid w:val="00F16EDE"/>
    <w:rsid w:val="00F24161"/>
    <w:rsid w:val="00F31FCE"/>
    <w:rsid w:val="00F32A6F"/>
    <w:rsid w:val="00F334D8"/>
    <w:rsid w:val="00F33678"/>
    <w:rsid w:val="00F351FC"/>
    <w:rsid w:val="00F53A42"/>
    <w:rsid w:val="00F53A91"/>
    <w:rsid w:val="00F55746"/>
    <w:rsid w:val="00F6163A"/>
    <w:rsid w:val="00F63BC7"/>
    <w:rsid w:val="00F6448D"/>
    <w:rsid w:val="00F75C36"/>
    <w:rsid w:val="00F8029C"/>
    <w:rsid w:val="00FC22E0"/>
    <w:rsid w:val="00FC7504"/>
    <w:rsid w:val="00FD153D"/>
    <w:rsid w:val="00FD2201"/>
    <w:rsid w:val="00FD28C3"/>
    <w:rsid w:val="00FD3AC4"/>
    <w:rsid w:val="00FF73B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f9"/>
    </o:shapedefaults>
    <o:shapelayout v:ext="edit">
      <o:idmap v:ext="edit" data="1"/>
    </o:shapelayout>
  </w:shapeDefaults>
  <w:decimalSymbol w:val=","/>
  <w:listSeparator w:val=";"/>
  <w14:docId w14:val="61E3BDC5"/>
  <w15:docId w15:val="{0D2F68FD-454F-4078-A9BB-56C63CAE8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lu1">
    <w:name w:val="heading 1"/>
    <w:basedOn w:val="Normal"/>
    <w:link w:val="Titlu1Caracter"/>
    <w:uiPriority w:val="9"/>
    <w:qFormat/>
    <w:rsid w:val="002A794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53405F"/>
    <w:pPr>
      <w:ind w:left="720"/>
      <w:contextualSpacing/>
    </w:pPr>
  </w:style>
  <w:style w:type="paragraph" w:styleId="TextnBalon">
    <w:name w:val="Balloon Text"/>
    <w:basedOn w:val="Normal"/>
    <w:link w:val="TextnBalonCaracter"/>
    <w:uiPriority w:val="99"/>
    <w:semiHidden/>
    <w:unhideWhenUsed/>
    <w:rsid w:val="00EA3285"/>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EA3285"/>
    <w:rPr>
      <w:rFonts w:ascii="Tahoma" w:hAnsi="Tahoma" w:cs="Tahoma"/>
      <w:sz w:val="16"/>
      <w:szCs w:val="16"/>
    </w:rPr>
  </w:style>
  <w:style w:type="character" w:styleId="Accentuat">
    <w:name w:val="Emphasis"/>
    <w:basedOn w:val="Fontdeparagrafimplicit"/>
    <w:qFormat/>
    <w:rsid w:val="00726842"/>
    <w:rPr>
      <w:i/>
      <w:iCs/>
    </w:rPr>
  </w:style>
  <w:style w:type="character" w:customStyle="1" w:styleId="Titlu1Caracter">
    <w:name w:val="Titlu 1 Caracter"/>
    <w:basedOn w:val="Fontdeparagrafimplicit"/>
    <w:link w:val="Titlu1"/>
    <w:uiPriority w:val="9"/>
    <w:rsid w:val="002A794C"/>
    <w:rPr>
      <w:rFonts w:ascii="Times New Roman" w:eastAsia="Times New Roman" w:hAnsi="Times New Roman" w:cs="Times New Roman"/>
      <w:b/>
      <w:bCs/>
      <w:kern w:val="36"/>
      <w:sz w:val="48"/>
      <w:szCs w:val="48"/>
      <w:lang w:eastAsia="ro-RO"/>
    </w:rPr>
  </w:style>
  <w:style w:type="paragraph" w:styleId="PreformatatHTML">
    <w:name w:val="HTML Preformatted"/>
    <w:basedOn w:val="Normal"/>
    <w:link w:val="PreformatatHTMLCaracter"/>
    <w:uiPriority w:val="99"/>
    <w:unhideWhenUsed/>
    <w:rsid w:val="00187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o-RO"/>
    </w:rPr>
  </w:style>
  <w:style w:type="character" w:customStyle="1" w:styleId="PreformatatHTMLCaracter">
    <w:name w:val="Preformatat HTML Caracter"/>
    <w:basedOn w:val="Fontdeparagrafimplicit"/>
    <w:link w:val="PreformatatHTML"/>
    <w:uiPriority w:val="99"/>
    <w:rsid w:val="001876E8"/>
    <w:rPr>
      <w:rFonts w:ascii="Courier New" w:eastAsia="Times New Roman" w:hAnsi="Courier New" w:cs="Courier New"/>
      <w:sz w:val="20"/>
      <w:szCs w:val="20"/>
      <w:lang w:eastAsia="ro-RO"/>
    </w:rPr>
  </w:style>
  <w:style w:type="character" w:styleId="Referincomentariu">
    <w:name w:val="annotation reference"/>
    <w:basedOn w:val="Fontdeparagrafimplicit"/>
    <w:uiPriority w:val="99"/>
    <w:semiHidden/>
    <w:unhideWhenUsed/>
    <w:rsid w:val="00F32A6F"/>
    <w:rPr>
      <w:sz w:val="16"/>
      <w:szCs w:val="16"/>
    </w:rPr>
  </w:style>
  <w:style w:type="paragraph" w:styleId="Textcomentariu">
    <w:name w:val="annotation text"/>
    <w:basedOn w:val="Normal"/>
    <w:link w:val="TextcomentariuCaracter"/>
    <w:uiPriority w:val="99"/>
    <w:semiHidden/>
    <w:unhideWhenUsed/>
    <w:rsid w:val="00F32A6F"/>
    <w:pPr>
      <w:spacing w:line="240" w:lineRule="auto"/>
    </w:pPr>
    <w:rPr>
      <w:sz w:val="20"/>
      <w:szCs w:val="20"/>
    </w:rPr>
  </w:style>
  <w:style w:type="character" w:customStyle="1" w:styleId="TextcomentariuCaracter">
    <w:name w:val="Text comentariu Caracter"/>
    <w:basedOn w:val="Fontdeparagrafimplicit"/>
    <w:link w:val="Textcomentariu"/>
    <w:uiPriority w:val="99"/>
    <w:semiHidden/>
    <w:rsid w:val="00F32A6F"/>
    <w:rPr>
      <w:sz w:val="20"/>
      <w:szCs w:val="20"/>
    </w:rPr>
  </w:style>
  <w:style w:type="paragraph" w:styleId="SubiectComentariu">
    <w:name w:val="annotation subject"/>
    <w:basedOn w:val="Textcomentariu"/>
    <w:next w:val="Textcomentariu"/>
    <w:link w:val="SubiectComentariuCaracter"/>
    <w:uiPriority w:val="99"/>
    <w:semiHidden/>
    <w:unhideWhenUsed/>
    <w:rsid w:val="00F32A6F"/>
    <w:rPr>
      <w:b/>
      <w:bCs/>
    </w:rPr>
  </w:style>
  <w:style w:type="character" w:customStyle="1" w:styleId="SubiectComentariuCaracter">
    <w:name w:val="Subiect Comentariu Caracter"/>
    <w:basedOn w:val="TextcomentariuCaracter"/>
    <w:link w:val="SubiectComentariu"/>
    <w:uiPriority w:val="99"/>
    <w:semiHidden/>
    <w:rsid w:val="00F32A6F"/>
    <w:rPr>
      <w:b/>
      <w:bCs/>
      <w:sz w:val="20"/>
      <w:szCs w:val="20"/>
    </w:rPr>
  </w:style>
  <w:style w:type="paragraph" w:styleId="Antet">
    <w:name w:val="header"/>
    <w:basedOn w:val="Normal"/>
    <w:link w:val="AntetCaracter"/>
    <w:uiPriority w:val="99"/>
    <w:unhideWhenUsed/>
    <w:rsid w:val="00313BD5"/>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313BD5"/>
  </w:style>
  <w:style w:type="paragraph" w:styleId="Subsol">
    <w:name w:val="footer"/>
    <w:basedOn w:val="Normal"/>
    <w:link w:val="SubsolCaracter"/>
    <w:uiPriority w:val="99"/>
    <w:unhideWhenUsed/>
    <w:rsid w:val="00313BD5"/>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313BD5"/>
  </w:style>
  <w:style w:type="character" w:customStyle="1" w:styleId="saln">
    <w:name w:val="s_aln"/>
    <w:basedOn w:val="Fontdeparagrafimplicit"/>
    <w:rsid w:val="009679A2"/>
  </w:style>
  <w:style w:type="character" w:customStyle="1" w:styleId="salnttl">
    <w:name w:val="s_aln_ttl"/>
    <w:basedOn w:val="Fontdeparagrafimplicit"/>
    <w:rsid w:val="009679A2"/>
  </w:style>
  <w:style w:type="character" w:customStyle="1" w:styleId="salnbdy">
    <w:name w:val="s_aln_bdy"/>
    <w:basedOn w:val="Fontdeparagrafimplicit"/>
    <w:rsid w:val="009679A2"/>
  </w:style>
  <w:style w:type="character" w:customStyle="1" w:styleId="slgi">
    <w:name w:val="s_lgi"/>
    <w:basedOn w:val="Fontdeparagrafimplicit"/>
    <w:rsid w:val="009679A2"/>
  </w:style>
  <w:style w:type="character" w:customStyle="1" w:styleId="slit">
    <w:name w:val="s_lit"/>
    <w:basedOn w:val="Fontdeparagrafimplicit"/>
    <w:rsid w:val="009679A2"/>
  </w:style>
  <w:style w:type="character" w:customStyle="1" w:styleId="slitttl">
    <w:name w:val="s_lit_ttl"/>
    <w:basedOn w:val="Fontdeparagrafimplicit"/>
    <w:rsid w:val="009679A2"/>
  </w:style>
  <w:style w:type="character" w:customStyle="1" w:styleId="slitbdy">
    <w:name w:val="s_lit_bdy"/>
    <w:basedOn w:val="Fontdeparagrafimplicit"/>
    <w:rsid w:val="009679A2"/>
  </w:style>
  <w:style w:type="character" w:customStyle="1" w:styleId="spct">
    <w:name w:val="s_pct"/>
    <w:basedOn w:val="Fontdeparagrafimplicit"/>
    <w:rsid w:val="009679A2"/>
  </w:style>
  <w:style w:type="character" w:customStyle="1" w:styleId="spctttl">
    <w:name w:val="s_pct_ttl"/>
    <w:basedOn w:val="Fontdeparagrafimplicit"/>
    <w:rsid w:val="009679A2"/>
  </w:style>
  <w:style w:type="character" w:customStyle="1" w:styleId="spctbdy">
    <w:name w:val="s_pct_bdy"/>
    <w:basedOn w:val="Fontdeparagrafimplicit"/>
    <w:rsid w:val="009679A2"/>
  </w:style>
  <w:style w:type="table" w:styleId="Tabelgril">
    <w:name w:val="Table Grid"/>
    <w:basedOn w:val="TabelNormal"/>
    <w:uiPriority w:val="39"/>
    <w:rsid w:val="009679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9528857427msonormal">
    <w:name w:val="yiv9528857427msonormal"/>
    <w:basedOn w:val="Normal"/>
    <w:rsid w:val="00590984"/>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Hyperlink">
    <w:name w:val="Hyperlink"/>
    <w:basedOn w:val="Fontdeparagrafimplicit"/>
    <w:uiPriority w:val="99"/>
    <w:unhideWhenUsed/>
    <w:rsid w:val="00E95B45"/>
    <w:rPr>
      <w:color w:val="0000FF"/>
      <w:u w:val="single"/>
    </w:rPr>
  </w:style>
  <w:style w:type="character" w:customStyle="1" w:styleId="rvts15">
    <w:name w:val="rvts15"/>
    <w:basedOn w:val="Fontdeparagrafimplicit"/>
    <w:rsid w:val="00181789"/>
  </w:style>
  <w:style w:type="paragraph" w:customStyle="1" w:styleId="Default">
    <w:name w:val="Default"/>
    <w:rsid w:val="00181789"/>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NormalWeb">
    <w:name w:val="Normal (Web)"/>
    <w:basedOn w:val="Normal"/>
    <w:unhideWhenUsed/>
    <w:rsid w:val="00396DE0"/>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rvts9">
    <w:name w:val="rvts9"/>
    <w:basedOn w:val="Fontdeparagrafimplicit"/>
    <w:rsid w:val="00396DE0"/>
  </w:style>
  <w:style w:type="character" w:customStyle="1" w:styleId="rvts11">
    <w:name w:val="rvts11"/>
    <w:basedOn w:val="Fontdeparagrafimplicit"/>
    <w:rsid w:val="00396DE0"/>
  </w:style>
  <w:style w:type="character" w:customStyle="1" w:styleId="rvts2">
    <w:name w:val="rvts2"/>
    <w:basedOn w:val="Fontdeparagrafimplicit"/>
    <w:rsid w:val="00396DE0"/>
  </w:style>
  <w:style w:type="character" w:styleId="Referinnotdesubsol">
    <w:name w:val="footnote reference"/>
    <w:basedOn w:val="Fontdeparagrafimplicit"/>
    <w:semiHidden/>
    <w:rsid w:val="00E52301"/>
    <w:rPr>
      <w:vertAlign w:val="superscript"/>
    </w:rPr>
  </w:style>
  <w:style w:type="character" w:customStyle="1" w:styleId="rvts8">
    <w:name w:val="rvts8"/>
    <w:basedOn w:val="Fontdeparagrafimplicit"/>
    <w:rsid w:val="00E52301"/>
  </w:style>
  <w:style w:type="character" w:customStyle="1" w:styleId="st1">
    <w:name w:val="st1"/>
    <w:basedOn w:val="Fontdeparagrafimplicit"/>
    <w:rsid w:val="00E52301"/>
  </w:style>
  <w:style w:type="paragraph" w:styleId="Textnotdesubsol">
    <w:name w:val="footnote text"/>
    <w:basedOn w:val="Normal"/>
    <w:link w:val="TextnotdesubsolCaracter"/>
    <w:semiHidden/>
    <w:rsid w:val="00E52301"/>
    <w:pPr>
      <w:spacing w:after="0" w:line="240" w:lineRule="auto"/>
    </w:pPr>
    <w:rPr>
      <w:rFonts w:ascii="Times New Roman" w:eastAsia="Times New Roman" w:hAnsi="Times New Roman" w:cs="Times New Roman"/>
      <w:sz w:val="20"/>
      <w:szCs w:val="20"/>
      <w:lang w:val="en-US"/>
    </w:rPr>
  </w:style>
  <w:style w:type="character" w:customStyle="1" w:styleId="TextnotdesubsolCaracter">
    <w:name w:val="Text notă de subsol Caracter"/>
    <w:basedOn w:val="Fontdeparagrafimplicit"/>
    <w:link w:val="Textnotdesubsol"/>
    <w:semiHidden/>
    <w:rsid w:val="00E52301"/>
    <w:rPr>
      <w:rFonts w:ascii="Times New Roman" w:eastAsia="Times New Roman" w:hAnsi="Times New Roman" w:cs="Times New Roman"/>
      <w:sz w:val="20"/>
      <w:szCs w:val="20"/>
      <w:lang w:val="en-US"/>
    </w:rPr>
  </w:style>
  <w:style w:type="paragraph" w:customStyle="1" w:styleId="titlu">
    <w:name w:val="titlu"/>
    <w:basedOn w:val="Normal"/>
    <w:rsid w:val="00E52301"/>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74608">
      <w:bodyDiv w:val="1"/>
      <w:marLeft w:val="0"/>
      <w:marRight w:val="0"/>
      <w:marTop w:val="0"/>
      <w:marBottom w:val="0"/>
      <w:divBdr>
        <w:top w:val="none" w:sz="0" w:space="0" w:color="auto"/>
        <w:left w:val="none" w:sz="0" w:space="0" w:color="auto"/>
        <w:bottom w:val="none" w:sz="0" w:space="0" w:color="auto"/>
        <w:right w:val="none" w:sz="0" w:space="0" w:color="auto"/>
      </w:divBdr>
    </w:div>
    <w:div w:id="26418995">
      <w:bodyDiv w:val="1"/>
      <w:marLeft w:val="0"/>
      <w:marRight w:val="0"/>
      <w:marTop w:val="0"/>
      <w:marBottom w:val="0"/>
      <w:divBdr>
        <w:top w:val="none" w:sz="0" w:space="0" w:color="auto"/>
        <w:left w:val="none" w:sz="0" w:space="0" w:color="auto"/>
        <w:bottom w:val="none" w:sz="0" w:space="0" w:color="auto"/>
        <w:right w:val="none" w:sz="0" w:space="0" w:color="auto"/>
      </w:divBdr>
    </w:div>
    <w:div w:id="243228713">
      <w:bodyDiv w:val="1"/>
      <w:marLeft w:val="0"/>
      <w:marRight w:val="0"/>
      <w:marTop w:val="0"/>
      <w:marBottom w:val="0"/>
      <w:divBdr>
        <w:top w:val="none" w:sz="0" w:space="0" w:color="auto"/>
        <w:left w:val="none" w:sz="0" w:space="0" w:color="auto"/>
        <w:bottom w:val="none" w:sz="0" w:space="0" w:color="auto"/>
        <w:right w:val="none" w:sz="0" w:space="0" w:color="auto"/>
      </w:divBdr>
    </w:div>
    <w:div w:id="286855119">
      <w:bodyDiv w:val="1"/>
      <w:marLeft w:val="0"/>
      <w:marRight w:val="0"/>
      <w:marTop w:val="0"/>
      <w:marBottom w:val="0"/>
      <w:divBdr>
        <w:top w:val="none" w:sz="0" w:space="0" w:color="auto"/>
        <w:left w:val="none" w:sz="0" w:space="0" w:color="auto"/>
        <w:bottom w:val="none" w:sz="0" w:space="0" w:color="auto"/>
        <w:right w:val="none" w:sz="0" w:space="0" w:color="auto"/>
      </w:divBdr>
    </w:div>
    <w:div w:id="611085692">
      <w:bodyDiv w:val="1"/>
      <w:marLeft w:val="0"/>
      <w:marRight w:val="0"/>
      <w:marTop w:val="0"/>
      <w:marBottom w:val="0"/>
      <w:divBdr>
        <w:top w:val="none" w:sz="0" w:space="0" w:color="auto"/>
        <w:left w:val="none" w:sz="0" w:space="0" w:color="auto"/>
        <w:bottom w:val="none" w:sz="0" w:space="0" w:color="auto"/>
        <w:right w:val="none" w:sz="0" w:space="0" w:color="auto"/>
      </w:divBdr>
    </w:div>
    <w:div w:id="645744649">
      <w:bodyDiv w:val="1"/>
      <w:marLeft w:val="0"/>
      <w:marRight w:val="0"/>
      <w:marTop w:val="0"/>
      <w:marBottom w:val="0"/>
      <w:divBdr>
        <w:top w:val="none" w:sz="0" w:space="0" w:color="auto"/>
        <w:left w:val="none" w:sz="0" w:space="0" w:color="auto"/>
        <w:bottom w:val="none" w:sz="0" w:space="0" w:color="auto"/>
        <w:right w:val="none" w:sz="0" w:space="0" w:color="auto"/>
      </w:divBdr>
    </w:div>
    <w:div w:id="666516490">
      <w:bodyDiv w:val="1"/>
      <w:marLeft w:val="0"/>
      <w:marRight w:val="0"/>
      <w:marTop w:val="0"/>
      <w:marBottom w:val="0"/>
      <w:divBdr>
        <w:top w:val="none" w:sz="0" w:space="0" w:color="auto"/>
        <w:left w:val="none" w:sz="0" w:space="0" w:color="auto"/>
        <w:bottom w:val="none" w:sz="0" w:space="0" w:color="auto"/>
        <w:right w:val="none" w:sz="0" w:space="0" w:color="auto"/>
      </w:divBdr>
    </w:div>
    <w:div w:id="712851819">
      <w:bodyDiv w:val="1"/>
      <w:marLeft w:val="0"/>
      <w:marRight w:val="0"/>
      <w:marTop w:val="0"/>
      <w:marBottom w:val="0"/>
      <w:divBdr>
        <w:top w:val="none" w:sz="0" w:space="0" w:color="auto"/>
        <w:left w:val="none" w:sz="0" w:space="0" w:color="auto"/>
        <w:bottom w:val="none" w:sz="0" w:space="0" w:color="auto"/>
        <w:right w:val="none" w:sz="0" w:space="0" w:color="auto"/>
      </w:divBdr>
    </w:div>
    <w:div w:id="780153311">
      <w:bodyDiv w:val="1"/>
      <w:marLeft w:val="0"/>
      <w:marRight w:val="0"/>
      <w:marTop w:val="0"/>
      <w:marBottom w:val="0"/>
      <w:divBdr>
        <w:top w:val="none" w:sz="0" w:space="0" w:color="auto"/>
        <w:left w:val="none" w:sz="0" w:space="0" w:color="auto"/>
        <w:bottom w:val="none" w:sz="0" w:space="0" w:color="auto"/>
        <w:right w:val="none" w:sz="0" w:space="0" w:color="auto"/>
      </w:divBdr>
    </w:div>
    <w:div w:id="1059524393">
      <w:bodyDiv w:val="1"/>
      <w:marLeft w:val="0"/>
      <w:marRight w:val="0"/>
      <w:marTop w:val="0"/>
      <w:marBottom w:val="0"/>
      <w:divBdr>
        <w:top w:val="none" w:sz="0" w:space="0" w:color="auto"/>
        <w:left w:val="none" w:sz="0" w:space="0" w:color="auto"/>
        <w:bottom w:val="none" w:sz="0" w:space="0" w:color="auto"/>
        <w:right w:val="none" w:sz="0" w:space="0" w:color="auto"/>
      </w:divBdr>
    </w:div>
    <w:div w:id="1166751839">
      <w:bodyDiv w:val="1"/>
      <w:marLeft w:val="0"/>
      <w:marRight w:val="0"/>
      <w:marTop w:val="0"/>
      <w:marBottom w:val="0"/>
      <w:divBdr>
        <w:top w:val="none" w:sz="0" w:space="0" w:color="auto"/>
        <w:left w:val="none" w:sz="0" w:space="0" w:color="auto"/>
        <w:bottom w:val="none" w:sz="0" w:space="0" w:color="auto"/>
        <w:right w:val="none" w:sz="0" w:space="0" w:color="auto"/>
      </w:divBdr>
    </w:div>
    <w:div w:id="1600945044">
      <w:bodyDiv w:val="1"/>
      <w:marLeft w:val="0"/>
      <w:marRight w:val="0"/>
      <w:marTop w:val="0"/>
      <w:marBottom w:val="0"/>
      <w:divBdr>
        <w:top w:val="none" w:sz="0" w:space="0" w:color="auto"/>
        <w:left w:val="none" w:sz="0" w:space="0" w:color="auto"/>
        <w:bottom w:val="none" w:sz="0" w:space="0" w:color="auto"/>
        <w:right w:val="none" w:sz="0" w:space="0" w:color="auto"/>
      </w:divBdr>
    </w:div>
    <w:div w:id="2025009916">
      <w:bodyDiv w:val="1"/>
      <w:marLeft w:val="0"/>
      <w:marRight w:val="0"/>
      <w:marTop w:val="0"/>
      <w:marBottom w:val="0"/>
      <w:divBdr>
        <w:top w:val="none" w:sz="0" w:space="0" w:color="auto"/>
        <w:left w:val="none" w:sz="0" w:space="0" w:color="auto"/>
        <w:bottom w:val="none" w:sz="0" w:space="0" w:color="auto"/>
        <w:right w:val="none" w:sz="0" w:space="0" w:color="auto"/>
      </w:divBdr>
    </w:div>
    <w:div w:id="2048407276">
      <w:bodyDiv w:val="1"/>
      <w:marLeft w:val="0"/>
      <w:marRight w:val="0"/>
      <w:marTop w:val="0"/>
      <w:marBottom w:val="0"/>
      <w:divBdr>
        <w:top w:val="none" w:sz="0" w:space="0" w:color="auto"/>
        <w:left w:val="none" w:sz="0" w:space="0" w:color="auto"/>
        <w:bottom w:val="none" w:sz="0" w:space="0" w:color="auto"/>
        <w:right w:val="none" w:sz="0" w:space="0" w:color="auto"/>
      </w:divBdr>
    </w:div>
    <w:div w:id="2112896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diagramColors" Target="diagrams/colors1.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hyperlink" Target="http://www.onpcsb.ro" TargetMode="External"/><Relationship Id="rId2" Type="http://schemas.openxmlformats.org/officeDocument/2006/relationships/numbering" Target="numbering.xml"/><Relationship Id="rId16" Type="http://schemas.openxmlformats.org/officeDocument/2006/relationships/hyperlink" Target="https://www.fatf-gafi.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hyperlink" Target="http://www.onpcsb.ro" TargetMode="External"/><Relationship Id="rId10" Type="http://schemas.openxmlformats.org/officeDocument/2006/relationships/diagramData" Target="diagrams/data1.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onpcsb.ro" TargetMode="External"/><Relationship Id="rId14" Type="http://schemas.microsoft.com/office/2007/relationships/diagramDrawing" Target="diagrams/drawing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5EB95E2-1734-4E41-B6A9-C2359FD12032}" type="doc">
      <dgm:prSet loTypeId="urn:microsoft.com/office/officeart/2005/8/layout/cycle2" loCatId="cycle" qsTypeId="urn:microsoft.com/office/officeart/2005/8/quickstyle/3d2" qsCatId="3D" csTypeId="urn:microsoft.com/office/officeart/2005/8/colors/colorful1" csCatId="colorful" phldr="1"/>
      <dgm:spPr/>
      <dgm:t>
        <a:bodyPr/>
        <a:lstStyle/>
        <a:p>
          <a:endParaRPr lang="ro-RO"/>
        </a:p>
      </dgm:t>
    </dgm:pt>
    <dgm:pt modelId="{6B3B469B-FFD0-4848-925D-3F4C414D05C4}">
      <dgm:prSet phldrT="[Text]" custT="1"/>
      <dgm:spPr/>
      <dgm:t>
        <a:bodyPr/>
        <a:lstStyle/>
        <a:p>
          <a:r>
            <a:rPr lang="ro-RO" sz="1000"/>
            <a:t>Aplicarea procedurilor</a:t>
          </a:r>
          <a:endParaRPr lang="ro-RO" sz="1000" b="1"/>
        </a:p>
      </dgm:t>
    </dgm:pt>
    <dgm:pt modelId="{AB9F3464-EFB4-441B-8FC2-8087C1187B10}" type="parTrans" cxnId="{61C39BD9-6929-4C4A-8695-8D10B9124A15}">
      <dgm:prSet/>
      <dgm:spPr/>
      <dgm:t>
        <a:bodyPr/>
        <a:lstStyle/>
        <a:p>
          <a:endParaRPr lang="ro-RO"/>
        </a:p>
      </dgm:t>
    </dgm:pt>
    <dgm:pt modelId="{EF914B56-C247-4B23-A9DE-F0CD4C093098}" type="sibTrans" cxnId="{61C39BD9-6929-4C4A-8695-8D10B9124A15}">
      <dgm:prSet/>
      <dgm:spPr/>
      <dgm:t>
        <a:bodyPr/>
        <a:lstStyle/>
        <a:p>
          <a:endParaRPr lang="ro-RO"/>
        </a:p>
      </dgm:t>
    </dgm:pt>
    <dgm:pt modelId="{2234D5BC-4E43-4413-BBF2-150917A135F3}">
      <dgm:prSet phldrT="[Text]" custT="1"/>
      <dgm:spPr/>
      <dgm:t>
        <a:bodyPr/>
        <a:lstStyle/>
        <a:p>
          <a:r>
            <a:rPr lang="ro-RO" sz="1000"/>
            <a:t>Clasificarea pe bază de risc a clienților</a:t>
          </a:r>
        </a:p>
      </dgm:t>
    </dgm:pt>
    <dgm:pt modelId="{7D3A0E9C-B533-4BEE-95F2-DF100935B572}" type="parTrans" cxnId="{E487C8EF-9E60-49A9-8D2D-C343AC111AF8}">
      <dgm:prSet/>
      <dgm:spPr/>
      <dgm:t>
        <a:bodyPr/>
        <a:lstStyle/>
        <a:p>
          <a:endParaRPr lang="ro-RO"/>
        </a:p>
      </dgm:t>
    </dgm:pt>
    <dgm:pt modelId="{923F7DA9-9673-4D22-901E-280942454A16}" type="sibTrans" cxnId="{E487C8EF-9E60-49A9-8D2D-C343AC111AF8}">
      <dgm:prSet/>
      <dgm:spPr/>
      <dgm:t>
        <a:bodyPr/>
        <a:lstStyle/>
        <a:p>
          <a:endParaRPr lang="ro-RO"/>
        </a:p>
      </dgm:t>
    </dgm:pt>
    <dgm:pt modelId="{69AE6F0E-0452-4FC8-92CD-7D1739E2A9EE}">
      <dgm:prSet phldrT="[Text]" custT="1"/>
      <dgm:spPr/>
      <dgm:t>
        <a:bodyPr/>
        <a:lstStyle/>
        <a:p>
          <a:r>
            <a:rPr lang="ro-RO" sz="900"/>
            <a:t>Monitorizarea relației de afaceri</a:t>
          </a:r>
        </a:p>
      </dgm:t>
    </dgm:pt>
    <dgm:pt modelId="{72ADCC22-AA89-4629-8989-F8F772F02829}" type="parTrans" cxnId="{66EBF28C-0244-493A-90A3-662ADB1B690E}">
      <dgm:prSet/>
      <dgm:spPr/>
      <dgm:t>
        <a:bodyPr/>
        <a:lstStyle/>
        <a:p>
          <a:endParaRPr lang="ro-RO"/>
        </a:p>
      </dgm:t>
    </dgm:pt>
    <dgm:pt modelId="{71CF72B9-DF7B-43CF-8029-1ACAE854FC0B}" type="sibTrans" cxnId="{66EBF28C-0244-493A-90A3-662ADB1B690E}">
      <dgm:prSet/>
      <dgm:spPr/>
      <dgm:t>
        <a:bodyPr/>
        <a:lstStyle/>
        <a:p>
          <a:endParaRPr lang="ro-RO"/>
        </a:p>
      </dgm:t>
    </dgm:pt>
    <dgm:pt modelId="{794FD4FC-64E1-48E3-9E6C-DD841BF88FB3}">
      <dgm:prSet phldrT="[Text]" custT="1"/>
      <dgm:spPr>
        <a:solidFill>
          <a:srgbClr val="C00000"/>
        </a:solidFill>
      </dgm:spPr>
      <dgm:t>
        <a:bodyPr/>
        <a:lstStyle/>
        <a:p>
          <a:r>
            <a:rPr lang="ro-RO" sz="1000"/>
            <a:t>Raportarea către Oficiu a suspiciunii</a:t>
          </a:r>
        </a:p>
      </dgm:t>
    </dgm:pt>
    <dgm:pt modelId="{1E68018C-3D22-43DE-9A3B-48B6A68E0E8C}" type="sibTrans" cxnId="{C510E191-30E0-4EA6-943F-EE22C41A4515}">
      <dgm:prSet/>
      <dgm:spPr>
        <a:solidFill>
          <a:srgbClr val="FF0000"/>
        </a:solidFill>
      </dgm:spPr>
      <dgm:t>
        <a:bodyPr/>
        <a:lstStyle/>
        <a:p>
          <a:endParaRPr lang="ro-RO"/>
        </a:p>
      </dgm:t>
    </dgm:pt>
    <dgm:pt modelId="{053A7764-018D-46F5-B1FB-44D43160CAA0}" type="parTrans" cxnId="{C510E191-30E0-4EA6-943F-EE22C41A4515}">
      <dgm:prSet/>
      <dgm:spPr/>
      <dgm:t>
        <a:bodyPr/>
        <a:lstStyle/>
        <a:p>
          <a:endParaRPr lang="ro-RO"/>
        </a:p>
      </dgm:t>
    </dgm:pt>
    <dgm:pt modelId="{8B39598D-677E-4E88-BF38-5DCF395CB268}">
      <dgm:prSet phldrT="[Text]" custT="1"/>
      <dgm:spPr>
        <a:solidFill>
          <a:srgbClr val="FFC000"/>
        </a:solidFill>
      </dgm:spPr>
      <dgm:t>
        <a:bodyPr/>
        <a:lstStyle/>
        <a:p>
          <a:r>
            <a:rPr lang="ro-RO" sz="1000" b="1"/>
            <a:t>Analiza de risc și cunoașterea clientelei</a:t>
          </a:r>
          <a:endParaRPr lang="ro-RO" sz="1000"/>
        </a:p>
      </dgm:t>
    </dgm:pt>
    <dgm:pt modelId="{DB687EF9-2AD5-40BF-BCEA-D930557664BB}" type="sibTrans" cxnId="{84E75748-E069-4D33-8283-94B0463ABB3C}">
      <dgm:prSet/>
      <dgm:spPr>
        <a:solidFill>
          <a:srgbClr val="FFC000"/>
        </a:solidFill>
      </dgm:spPr>
      <dgm:t>
        <a:bodyPr/>
        <a:lstStyle/>
        <a:p>
          <a:endParaRPr lang="ro-RO"/>
        </a:p>
      </dgm:t>
    </dgm:pt>
    <dgm:pt modelId="{52662240-0606-4CB3-A4CC-91B6315447FC}" type="parTrans" cxnId="{84E75748-E069-4D33-8283-94B0463ABB3C}">
      <dgm:prSet/>
      <dgm:spPr/>
      <dgm:t>
        <a:bodyPr/>
        <a:lstStyle/>
        <a:p>
          <a:endParaRPr lang="ro-RO"/>
        </a:p>
      </dgm:t>
    </dgm:pt>
    <dgm:pt modelId="{B47D444E-222D-4A14-BC4D-AFDF418B6768}" type="pres">
      <dgm:prSet presAssocID="{C5EB95E2-1734-4E41-B6A9-C2359FD12032}" presName="cycle" presStyleCnt="0">
        <dgm:presLayoutVars>
          <dgm:dir/>
          <dgm:resizeHandles val="exact"/>
        </dgm:presLayoutVars>
      </dgm:prSet>
      <dgm:spPr/>
      <dgm:t>
        <a:bodyPr/>
        <a:lstStyle/>
        <a:p>
          <a:endParaRPr lang="ro-RO"/>
        </a:p>
      </dgm:t>
    </dgm:pt>
    <dgm:pt modelId="{0A700FF0-4314-4C12-BC2E-5D13504DBDF3}" type="pres">
      <dgm:prSet presAssocID="{6B3B469B-FFD0-4848-925D-3F4C414D05C4}" presName="node" presStyleLbl="node1" presStyleIdx="0" presStyleCnt="5" custRadScaleRad="134974" custRadScaleInc="-127822">
        <dgm:presLayoutVars>
          <dgm:bulletEnabled val="1"/>
        </dgm:presLayoutVars>
      </dgm:prSet>
      <dgm:spPr/>
      <dgm:t>
        <a:bodyPr/>
        <a:lstStyle/>
        <a:p>
          <a:endParaRPr lang="ro-RO"/>
        </a:p>
      </dgm:t>
    </dgm:pt>
    <dgm:pt modelId="{4A57ADBE-724B-4F87-82F1-C81E0598F617}" type="pres">
      <dgm:prSet presAssocID="{EF914B56-C247-4B23-A9DE-F0CD4C093098}" presName="sibTrans" presStyleLbl="sibTrans2D1" presStyleIdx="0" presStyleCnt="5"/>
      <dgm:spPr/>
      <dgm:t>
        <a:bodyPr/>
        <a:lstStyle/>
        <a:p>
          <a:endParaRPr lang="ro-RO"/>
        </a:p>
      </dgm:t>
    </dgm:pt>
    <dgm:pt modelId="{51B09A71-0212-4F01-A831-78231B71FBE3}" type="pres">
      <dgm:prSet presAssocID="{EF914B56-C247-4B23-A9DE-F0CD4C093098}" presName="connectorText" presStyleLbl="sibTrans2D1" presStyleIdx="0" presStyleCnt="5"/>
      <dgm:spPr/>
      <dgm:t>
        <a:bodyPr/>
        <a:lstStyle/>
        <a:p>
          <a:endParaRPr lang="ro-RO"/>
        </a:p>
      </dgm:t>
    </dgm:pt>
    <dgm:pt modelId="{58400855-7157-4F15-909B-A17034FE2244}" type="pres">
      <dgm:prSet presAssocID="{8B39598D-677E-4E88-BF38-5DCF395CB268}" presName="node" presStyleLbl="node1" presStyleIdx="1" presStyleCnt="5" custRadScaleRad="98229" custRadScaleInc="-147494">
        <dgm:presLayoutVars>
          <dgm:bulletEnabled val="1"/>
        </dgm:presLayoutVars>
      </dgm:prSet>
      <dgm:spPr/>
      <dgm:t>
        <a:bodyPr/>
        <a:lstStyle/>
        <a:p>
          <a:endParaRPr lang="ro-RO"/>
        </a:p>
      </dgm:t>
    </dgm:pt>
    <dgm:pt modelId="{48D1F8E9-AB39-4CE7-A662-2A3384BBD404}" type="pres">
      <dgm:prSet presAssocID="{DB687EF9-2AD5-40BF-BCEA-D930557664BB}" presName="sibTrans" presStyleLbl="sibTrans2D1" presStyleIdx="1" presStyleCnt="5" custAng="3958910" custScaleX="65425" custScaleY="106290" custLinFactX="-100000" custLinFactY="6696" custLinFactNeighborX="-108830" custLinFactNeighborY="100000"/>
      <dgm:spPr/>
      <dgm:t>
        <a:bodyPr/>
        <a:lstStyle/>
        <a:p>
          <a:endParaRPr lang="ro-RO"/>
        </a:p>
      </dgm:t>
    </dgm:pt>
    <dgm:pt modelId="{1A177AC1-E2CB-4C03-BC95-40101C188C90}" type="pres">
      <dgm:prSet presAssocID="{DB687EF9-2AD5-40BF-BCEA-D930557664BB}" presName="connectorText" presStyleLbl="sibTrans2D1" presStyleIdx="1" presStyleCnt="5"/>
      <dgm:spPr/>
      <dgm:t>
        <a:bodyPr/>
        <a:lstStyle/>
        <a:p>
          <a:endParaRPr lang="ro-RO"/>
        </a:p>
      </dgm:t>
    </dgm:pt>
    <dgm:pt modelId="{FF4A9BE5-F288-4D4F-B46D-0A82D1EDAF5C}" type="pres">
      <dgm:prSet presAssocID="{794FD4FC-64E1-48E3-9E6C-DD841BF88FB3}" presName="node" presStyleLbl="node1" presStyleIdx="2" presStyleCnt="5" custRadScaleRad="157188" custRadScaleInc="-190209">
        <dgm:presLayoutVars>
          <dgm:bulletEnabled val="1"/>
        </dgm:presLayoutVars>
      </dgm:prSet>
      <dgm:spPr/>
      <dgm:t>
        <a:bodyPr/>
        <a:lstStyle/>
        <a:p>
          <a:endParaRPr lang="ro-RO"/>
        </a:p>
      </dgm:t>
    </dgm:pt>
    <dgm:pt modelId="{B710EEF2-DB2E-4D62-9B74-B93AB60EFC80}" type="pres">
      <dgm:prSet presAssocID="{1E68018C-3D22-43DE-9A3B-48B6A68E0E8C}" presName="sibTrans" presStyleLbl="sibTrans2D1" presStyleIdx="2" presStyleCnt="5" custAng="12245410" custScaleX="144093" custLinFactY="-11447" custLinFactNeighborX="-5111" custLinFactNeighborY="-100000"/>
      <dgm:spPr/>
      <dgm:t>
        <a:bodyPr/>
        <a:lstStyle/>
        <a:p>
          <a:endParaRPr lang="ro-RO"/>
        </a:p>
      </dgm:t>
    </dgm:pt>
    <dgm:pt modelId="{F354AB71-B1D0-49B4-BF69-A78B0548BAE3}" type="pres">
      <dgm:prSet presAssocID="{1E68018C-3D22-43DE-9A3B-48B6A68E0E8C}" presName="connectorText" presStyleLbl="sibTrans2D1" presStyleIdx="2" presStyleCnt="5"/>
      <dgm:spPr/>
      <dgm:t>
        <a:bodyPr/>
        <a:lstStyle/>
        <a:p>
          <a:endParaRPr lang="ro-RO"/>
        </a:p>
      </dgm:t>
    </dgm:pt>
    <dgm:pt modelId="{0B2DB024-DD57-4363-861B-EEEE7D9C28E3}" type="pres">
      <dgm:prSet presAssocID="{2234D5BC-4E43-4413-BBF2-150917A135F3}" presName="node" presStyleLbl="node1" presStyleIdx="3" presStyleCnt="5" custRadScaleRad="33495" custRadScaleInc="-272152">
        <dgm:presLayoutVars>
          <dgm:bulletEnabled val="1"/>
        </dgm:presLayoutVars>
      </dgm:prSet>
      <dgm:spPr/>
      <dgm:t>
        <a:bodyPr/>
        <a:lstStyle/>
        <a:p>
          <a:endParaRPr lang="ro-RO"/>
        </a:p>
      </dgm:t>
    </dgm:pt>
    <dgm:pt modelId="{8B672BFE-C201-4943-BA85-49B8CAA7DC98}" type="pres">
      <dgm:prSet presAssocID="{923F7DA9-9673-4D22-901E-280942454A16}" presName="sibTrans" presStyleLbl="sibTrans2D1" presStyleIdx="3" presStyleCnt="5"/>
      <dgm:spPr/>
      <dgm:t>
        <a:bodyPr/>
        <a:lstStyle/>
        <a:p>
          <a:endParaRPr lang="ro-RO"/>
        </a:p>
      </dgm:t>
    </dgm:pt>
    <dgm:pt modelId="{F5540212-790D-47F5-99AB-17199D33CA05}" type="pres">
      <dgm:prSet presAssocID="{923F7DA9-9673-4D22-901E-280942454A16}" presName="connectorText" presStyleLbl="sibTrans2D1" presStyleIdx="3" presStyleCnt="5"/>
      <dgm:spPr/>
      <dgm:t>
        <a:bodyPr/>
        <a:lstStyle/>
        <a:p>
          <a:endParaRPr lang="ro-RO"/>
        </a:p>
      </dgm:t>
    </dgm:pt>
    <dgm:pt modelId="{C30915A7-ABC1-48DC-BF55-4FA2D89A12F8}" type="pres">
      <dgm:prSet presAssocID="{69AE6F0E-0452-4FC8-92CD-7D1739E2A9EE}" presName="node" presStyleLbl="node1" presStyleIdx="4" presStyleCnt="5" custRadScaleRad="100629" custRadScaleInc="-72551">
        <dgm:presLayoutVars>
          <dgm:bulletEnabled val="1"/>
        </dgm:presLayoutVars>
      </dgm:prSet>
      <dgm:spPr/>
      <dgm:t>
        <a:bodyPr/>
        <a:lstStyle/>
        <a:p>
          <a:endParaRPr lang="ro-RO"/>
        </a:p>
      </dgm:t>
    </dgm:pt>
    <dgm:pt modelId="{A4021B49-143B-470D-9A55-E8BF41CDD898}" type="pres">
      <dgm:prSet presAssocID="{71CF72B9-DF7B-43CF-8029-1ACAE854FC0B}" presName="sibTrans" presStyleLbl="sibTrans2D1" presStyleIdx="4" presStyleCnt="5"/>
      <dgm:spPr/>
      <dgm:t>
        <a:bodyPr/>
        <a:lstStyle/>
        <a:p>
          <a:endParaRPr lang="ro-RO"/>
        </a:p>
      </dgm:t>
    </dgm:pt>
    <dgm:pt modelId="{CC97CF93-9824-4FD3-9531-462603E81B99}" type="pres">
      <dgm:prSet presAssocID="{71CF72B9-DF7B-43CF-8029-1ACAE854FC0B}" presName="connectorText" presStyleLbl="sibTrans2D1" presStyleIdx="4" presStyleCnt="5"/>
      <dgm:spPr/>
      <dgm:t>
        <a:bodyPr/>
        <a:lstStyle/>
        <a:p>
          <a:endParaRPr lang="ro-RO"/>
        </a:p>
      </dgm:t>
    </dgm:pt>
  </dgm:ptLst>
  <dgm:cxnLst>
    <dgm:cxn modelId="{7B153FD2-7E2D-43FB-994B-CA9841024E0A}" type="presOf" srcId="{EF914B56-C247-4B23-A9DE-F0CD4C093098}" destId="{51B09A71-0212-4F01-A831-78231B71FBE3}" srcOrd="1" destOrd="0" presId="urn:microsoft.com/office/officeart/2005/8/layout/cycle2"/>
    <dgm:cxn modelId="{3F373B68-B0CC-4CDA-B285-CBD00C0B9638}" type="presOf" srcId="{923F7DA9-9673-4D22-901E-280942454A16}" destId="{F5540212-790D-47F5-99AB-17199D33CA05}" srcOrd="1" destOrd="0" presId="urn:microsoft.com/office/officeart/2005/8/layout/cycle2"/>
    <dgm:cxn modelId="{FD601231-AEF5-454C-8D80-65BB44E312E3}" type="presOf" srcId="{C5EB95E2-1734-4E41-B6A9-C2359FD12032}" destId="{B47D444E-222D-4A14-BC4D-AFDF418B6768}" srcOrd="0" destOrd="0" presId="urn:microsoft.com/office/officeart/2005/8/layout/cycle2"/>
    <dgm:cxn modelId="{2DB53431-97D6-412C-A16B-5087557857DB}" type="presOf" srcId="{DB687EF9-2AD5-40BF-BCEA-D930557664BB}" destId="{1A177AC1-E2CB-4C03-BC95-40101C188C90}" srcOrd="1" destOrd="0" presId="urn:microsoft.com/office/officeart/2005/8/layout/cycle2"/>
    <dgm:cxn modelId="{58FD127C-F031-4898-B6C3-408B65D25C00}" type="presOf" srcId="{71CF72B9-DF7B-43CF-8029-1ACAE854FC0B}" destId="{A4021B49-143B-470D-9A55-E8BF41CDD898}" srcOrd="0" destOrd="0" presId="urn:microsoft.com/office/officeart/2005/8/layout/cycle2"/>
    <dgm:cxn modelId="{3912F875-825E-4205-9908-0DE39B171891}" type="presOf" srcId="{1E68018C-3D22-43DE-9A3B-48B6A68E0E8C}" destId="{F354AB71-B1D0-49B4-BF69-A78B0548BAE3}" srcOrd="1" destOrd="0" presId="urn:microsoft.com/office/officeart/2005/8/layout/cycle2"/>
    <dgm:cxn modelId="{CEB435E4-475E-49B2-9F92-572525E3BC0D}" type="presOf" srcId="{2234D5BC-4E43-4413-BBF2-150917A135F3}" destId="{0B2DB024-DD57-4363-861B-EEEE7D9C28E3}" srcOrd="0" destOrd="0" presId="urn:microsoft.com/office/officeart/2005/8/layout/cycle2"/>
    <dgm:cxn modelId="{EC272436-DBF5-4338-9D43-8264AF3874E1}" type="presOf" srcId="{EF914B56-C247-4B23-A9DE-F0CD4C093098}" destId="{4A57ADBE-724B-4F87-82F1-C81E0598F617}" srcOrd="0" destOrd="0" presId="urn:microsoft.com/office/officeart/2005/8/layout/cycle2"/>
    <dgm:cxn modelId="{90E4B7EB-6C52-4561-9FD2-F5CBEC9798EB}" type="presOf" srcId="{71CF72B9-DF7B-43CF-8029-1ACAE854FC0B}" destId="{CC97CF93-9824-4FD3-9531-462603E81B99}" srcOrd="1" destOrd="0" presId="urn:microsoft.com/office/officeart/2005/8/layout/cycle2"/>
    <dgm:cxn modelId="{E487C8EF-9E60-49A9-8D2D-C343AC111AF8}" srcId="{C5EB95E2-1734-4E41-B6A9-C2359FD12032}" destId="{2234D5BC-4E43-4413-BBF2-150917A135F3}" srcOrd="3" destOrd="0" parTransId="{7D3A0E9C-B533-4BEE-95F2-DF100935B572}" sibTransId="{923F7DA9-9673-4D22-901E-280942454A16}"/>
    <dgm:cxn modelId="{E9D3BCD5-3620-420E-9048-9731B5DF8390}" type="presOf" srcId="{794FD4FC-64E1-48E3-9E6C-DD841BF88FB3}" destId="{FF4A9BE5-F288-4D4F-B46D-0A82D1EDAF5C}" srcOrd="0" destOrd="0" presId="urn:microsoft.com/office/officeart/2005/8/layout/cycle2"/>
    <dgm:cxn modelId="{1742946E-B47A-419F-BC52-AECDF2C7A95A}" type="presOf" srcId="{8B39598D-677E-4E88-BF38-5DCF395CB268}" destId="{58400855-7157-4F15-909B-A17034FE2244}" srcOrd="0" destOrd="0" presId="urn:microsoft.com/office/officeart/2005/8/layout/cycle2"/>
    <dgm:cxn modelId="{84E75748-E069-4D33-8283-94B0463ABB3C}" srcId="{C5EB95E2-1734-4E41-B6A9-C2359FD12032}" destId="{8B39598D-677E-4E88-BF38-5DCF395CB268}" srcOrd="1" destOrd="0" parTransId="{52662240-0606-4CB3-A4CC-91B6315447FC}" sibTransId="{DB687EF9-2AD5-40BF-BCEA-D930557664BB}"/>
    <dgm:cxn modelId="{0DD2F629-C7F0-44A8-A7BE-8D76E2FD5C75}" type="presOf" srcId="{6B3B469B-FFD0-4848-925D-3F4C414D05C4}" destId="{0A700FF0-4314-4C12-BC2E-5D13504DBDF3}" srcOrd="0" destOrd="0" presId="urn:microsoft.com/office/officeart/2005/8/layout/cycle2"/>
    <dgm:cxn modelId="{C510E191-30E0-4EA6-943F-EE22C41A4515}" srcId="{C5EB95E2-1734-4E41-B6A9-C2359FD12032}" destId="{794FD4FC-64E1-48E3-9E6C-DD841BF88FB3}" srcOrd="2" destOrd="0" parTransId="{053A7764-018D-46F5-B1FB-44D43160CAA0}" sibTransId="{1E68018C-3D22-43DE-9A3B-48B6A68E0E8C}"/>
    <dgm:cxn modelId="{A312AF43-BB00-4D5D-BBD9-95638AA0BA1F}" type="presOf" srcId="{1E68018C-3D22-43DE-9A3B-48B6A68E0E8C}" destId="{B710EEF2-DB2E-4D62-9B74-B93AB60EFC80}" srcOrd="0" destOrd="0" presId="urn:microsoft.com/office/officeart/2005/8/layout/cycle2"/>
    <dgm:cxn modelId="{9EF0B60E-7316-43ED-98C6-DE3FF0F51127}" type="presOf" srcId="{69AE6F0E-0452-4FC8-92CD-7D1739E2A9EE}" destId="{C30915A7-ABC1-48DC-BF55-4FA2D89A12F8}" srcOrd="0" destOrd="0" presId="urn:microsoft.com/office/officeart/2005/8/layout/cycle2"/>
    <dgm:cxn modelId="{E1B01690-22F2-4BBA-B8FD-9862851C0082}" type="presOf" srcId="{923F7DA9-9673-4D22-901E-280942454A16}" destId="{8B672BFE-C201-4943-BA85-49B8CAA7DC98}" srcOrd="0" destOrd="0" presId="urn:microsoft.com/office/officeart/2005/8/layout/cycle2"/>
    <dgm:cxn modelId="{66EBF28C-0244-493A-90A3-662ADB1B690E}" srcId="{C5EB95E2-1734-4E41-B6A9-C2359FD12032}" destId="{69AE6F0E-0452-4FC8-92CD-7D1739E2A9EE}" srcOrd="4" destOrd="0" parTransId="{72ADCC22-AA89-4629-8989-F8F772F02829}" sibTransId="{71CF72B9-DF7B-43CF-8029-1ACAE854FC0B}"/>
    <dgm:cxn modelId="{5238B133-193E-4A1E-B5CC-327BEA486D53}" type="presOf" srcId="{DB687EF9-2AD5-40BF-BCEA-D930557664BB}" destId="{48D1F8E9-AB39-4CE7-A662-2A3384BBD404}" srcOrd="0" destOrd="0" presId="urn:microsoft.com/office/officeart/2005/8/layout/cycle2"/>
    <dgm:cxn modelId="{61C39BD9-6929-4C4A-8695-8D10B9124A15}" srcId="{C5EB95E2-1734-4E41-B6A9-C2359FD12032}" destId="{6B3B469B-FFD0-4848-925D-3F4C414D05C4}" srcOrd="0" destOrd="0" parTransId="{AB9F3464-EFB4-441B-8FC2-8087C1187B10}" sibTransId="{EF914B56-C247-4B23-A9DE-F0CD4C093098}"/>
    <dgm:cxn modelId="{42121CB7-6896-4CC1-B54D-ACF7C6A3B503}" type="presParOf" srcId="{B47D444E-222D-4A14-BC4D-AFDF418B6768}" destId="{0A700FF0-4314-4C12-BC2E-5D13504DBDF3}" srcOrd="0" destOrd="0" presId="urn:microsoft.com/office/officeart/2005/8/layout/cycle2"/>
    <dgm:cxn modelId="{4E6A6CDA-5E7C-49A4-8F4C-33C257F3A6F1}" type="presParOf" srcId="{B47D444E-222D-4A14-BC4D-AFDF418B6768}" destId="{4A57ADBE-724B-4F87-82F1-C81E0598F617}" srcOrd="1" destOrd="0" presId="urn:microsoft.com/office/officeart/2005/8/layout/cycle2"/>
    <dgm:cxn modelId="{9968BC4F-5D78-4C3F-9C09-EA4C3441E3C2}" type="presParOf" srcId="{4A57ADBE-724B-4F87-82F1-C81E0598F617}" destId="{51B09A71-0212-4F01-A831-78231B71FBE3}" srcOrd="0" destOrd="0" presId="urn:microsoft.com/office/officeart/2005/8/layout/cycle2"/>
    <dgm:cxn modelId="{C1687B2E-C49C-4665-9D30-06DA42B9211C}" type="presParOf" srcId="{B47D444E-222D-4A14-BC4D-AFDF418B6768}" destId="{58400855-7157-4F15-909B-A17034FE2244}" srcOrd="2" destOrd="0" presId="urn:microsoft.com/office/officeart/2005/8/layout/cycle2"/>
    <dgm:cxn modelId="{2A9422D9-0CE1-4D0E-BCF2-50FED8458D29}" type="presParOf" srcId="{B47D444E-222D-4A14-BC4D-AFDF418B6768}" destId="{48D1F8E9-AB39-4CE7-A662-2A3384BBD404}" srcOrd="3" destOrd="0" presId="urn:microsoft.com/office/officeart/2005/8/layout/cycle2"/>
    <dgm:cxn modelId="{E69BFBB5-62E0-42E7-BF80-B3595B053EEA}" type="presParOf" srcId="{48D1F8E9-AB39-4CE7-A662-2A3384BBD404}" destId="{1A177AC1-E2CB-4C03-BC95-40101C188C90}" srcOrd="0" destOrd="0" presId="urn:microsoft.com/office/officeart/2005/8/layout/cycle2"/>
    <dgm:cxn modelId="{C472DD5C-C174-4DE4-A16F-E563661F6FCB}" type="presParOf" srcId="{B47D444E-222D-4A14-BC4D-AFDF418B6768}" destId="{FF4A9BE5-F288-4D4F-B46D-0A82D1EDAF5C}" srcOrd="4" destOrd="0" presId="urn:microsoft.com/office/officeart/2005/8/layout/cycle2"/>
    <dgm:cxn modelId="{3250B5B1-E6EE-4CDF-917A-9D5852CC22F0}" type="presParOf" srcId="{B47D444E-222D-4A14-BC4D-AFDF418B6768}" destId="{B710EEF2-DB2E-4D62-9B74-B93AB60EFC80}" srcOrd="5" destOrd="0" presId="urn:microsoft.com/office/officeart/2005/8/layout/cycle2"/>
    <dgm:cxn modelId="{686AD16B-AC6B-4470-822A-49A9E10EC76F}" type="presParOf" srcId="{B710EEF2-DB2E-4D62-9B74-B93AB60EFC80}" destId="{F354AB71-B1D0-49B4-BF69-A78B0548BAE3}" srcOrd="0" destOrd="0" presId="urn:microsoft.com/office/officeart/2005/8/layout/cycle2"/>
    <dgm:cxn modelId="{ACCC379D-CB52-49B8-AEB8-44F1281BFEE4}" type="presParOf" srcId="{B47D444E-222D-4A14-BC4D-AFDF418B6768}" destId="{0B2DB024-DD57-4363-861B-EEEE7D9C28E3}" srcOrd="6" destOrd="0" presId="urn:microsoft.com/office/officeart/2005/8/layout/cycle2"/>
    <dgm:cxn modelId="{6DDF4CEA-D7C7-410F-8EF2-67E5FE65D60A}" type="presParOf" srcId="{B47D444E-222D-4A14-BC4D-AFDF418B6768}" destId="{8B672BFE-C201-4943-BA85-49B8CAA7DC98}" srcOrd="7" destOrd="0" presId="urn:microsoft.com/office/officeart/2005/8/layout/cycle2"/>
    <dgm:cxn modelId="{EBDE5654-25BE-4C1A-BA24-ACF593461351}" type="presParOf" srcId="{8B672BFE-C201-4943-BA85-49B8CAA7DC98}" destId="{F5540212-790D-47F5-99AB-17199D33CA05}" srcOrd="0" destOrd="0" presId="urn:microsoft.com/office/officeart/2005/8/layout/cycle2"/>
    <dgm:cxn modelId="{2F863D06-7818-484F-9C93-FF196912C2C3}" type="presParOf" srcId="{B47D444E-222D-4A14-BC4D-AFDF418B6768}" destId="{C30915A7-ABC1-48DC-BF55-4FA2D89A12F8}" srcOrd="8" destOrd="0" presId="urn:microsoft.com/office/officeart/2005/8/layout/cycle2"/>
    <dgm:cxn modelId="{E6E4CDAF-AD02-4542-AE12-6C80E2EF351D}" type="presParOf" srcId="{B47D444E-222D-4A14-BC4D-AFDF418B6768}" destId="{A4021B49-143B-470D-9A55-E8BF41CDD898}" srcOrd="9" destOrd="0" presId="urn:microsoft.com/office/officeart/2005/8/layout/cycle2"/>
    <dgm:cxn modelId="{164889D1-E519-46B7-B93B-F54E26B64F40}" type="presParOf" srcId="{A4021B49-143B-470D-9A55-E8BF41CDD898}" destId="{CC97CF93-9824-4FD3-9531-462603E81B99}" srcOrd="0" destOrd="0" presId="urn:microsoft.com/office/officeart/2005/8/layout/cycle2"/>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A700FF0-4314-4C12-BC2E-5D13504DBDF3}">
      <dsp:nvSpPr>
        <dsp:cNvPr id="0" name=""/>
        <dsp:cNvSpPr/>
      </dsp:nvSpPr>
      <dsp:spPr>
        <a:xfrm>
          <a:off x="1020863" y="86075"/>
          <a:ext cx="1068883" cy="1068883"/>
        </a:xfrm>
        <a:prstGeom prst="ellipse">
          <a:avLst/>
        </a:prstGeom>
        <a:gradFill rotWithShape="0">
          <a:gsLst>
            <a:gs pos="0">
              <a:schemeClr val="accent2">
                <a:hueOff val="0"/>
                <a:satOff val="0"/>
                <a:lumOff val="0"/>
                <a:alphaOff val="0"/>
                <a:satMod val="103000"/>
                <a:lumMod val="102000"/>
                <a:tint val="94000"/>
              </a:schemeClr>
            </a:gs>
            <a:gs pos="50000">
              <a:schemeClr val="accent2">
                <a:hueOff val="0"/>
                <a:satOff val="0"/>
                <a:lumOff val="0"/>
                <a:alphaOff val="0"/>
                <a:satMod val="110000"/>
                <a:lumMod val="100000"/>
                <a:shade val="100000"/>
              </a:schemeClr>
            </a:gs>
            <a:gs pos="100000">
              <a:schemeClr val="accent2">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ro-RO" sz="1000" kern="1200"/>
            <a:t>Aplicarea procedurilor</a:t>
          </a:r>
          <a:endParaRPr lang="ro-RO" sz="1000" b="1" kern="1200"/>
        </a:p>
      </dsp:txBody>
      <dsp:txXfrm>
        <a:off x="1177397" y="242609"/>
        <a:ext cx="755815" cy="755815"/>
      </dsp:txXfrm>
    </dsp:sp>
    <dsp:sp modelId="{4A57ADBE-724B-4F87-82F1-C81E0598F617}">
      <dsp:nvSpPr>
        <dsp:cNvPr id="0" name=""/>
        <dsp:cNvSpPr/>
      </dsp:nvSpPr>
      <dsp:spPr>
        <a:xfrm rot="21383">
          <a:off x="2241611" y="445549"/>
          <a:ext cx="365896" cy="360748"/>
        </a:xfrm>
        <a:prstGeom prst="rightArrow">
          <a:avLst>
            <a:gd name="adj1" fmla="val 60000"/>
            <a:gd name="adj2" fmla="val 50000"/>
          </a:avLst>
        </a:prstGeom>
        <a:solidFill>
          <a:schemeClr val="accent2">
            <a:hueOff val="0"/>
            <a:satOff val="0"/>
            <a:lumOff val="0"/>
            <a:alphaOff val="0"/>
          </a:schemeClr>
        </a:solidFill>
        <a:ln>
          <a:noFill/>
        </a:ln>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666750">
            <a:lnSpc>
              <a:spcPct val="90000"/>
            </a:lnSpc>
            <a:spcBef>
              <a:spcPct val="0"/>
            </a:spcBef>
            <a:spcAft>
              <a:spcPct val="35000"/>
            </a:spcAft>
          </a:pPr>
          <a:endParaRPr lang="ro-RO" sz="1500" kern="1200"/>
        </a:p>
      </dsp:txBody>
      <dsp:txXfrm>
        <a:off x="2241612" y="517362"/>
        <a:ext cx="257672" cy="216448"/>
      </dsp:txXfrm>
    </dsp:sp>
    <dsp:sp modelId="{58400855-7157-4F15-909B-A17034FE2244}">
      <dsp:nvSpPr>
        <dsp:cNvPr id="0" name=""/>
        <dsp:cNvSpPr/>
      </dsp:nvSpPr>
      <dsp:spPr>
        <a:xfrm>
          <a:off x="2780083" y="97017"/>
          <a:ext cx="1068883" cy="1068883"/>
        </a:xfrm>
        <a:prstGeom prst="ellipse">
          <a:avLst/>
        </a:prstGeom>
        <a:solidFill>
          <a:srgbClr val="FFC000"/>
        </a:soli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ro-RO" sz="1000" b="1" kern="1200"/>
            <a:t>Analiza de risc și cunoașterea clientelei</a:t>
          </a:r>
          <a:endParaRPr lang="ro-RO" sz="1000" kern="1200"/>
        </a:p>
      </dsp:txBody>
      <dsp:txXfrm>
        <a:off x="2936617" y="253551"/>
        <a:ext cx="755815" cy="755815"/>
      </dsp:txXfrm>
    </dsp:sp>
    <dsp:sp modelId="{48D1F8E9-AB39-4CE7-A662-2A3384BBD404}">
      <dsp:nvSpPr>
        <dsp:cNvPr id="0" name=""/>
        <dsp:cNvSpPr/>
      </dsp:nvSpPr>
      <dsp:spPr>
        <a:xfrm rot="5400000">
          <a:off x="3192242" y="1186122"/>
          <a:ext cx="252846" cy="383439"/>
        </a:xfrm>
        <a:prstGeom prst="rightArrow">
          <a:avLst>
            <a:gd name="adj1" fmla="val 60000"/>
            <a:gd name="adj2" fmla="val 50000"/>
          </a:avLst>
        </a:prstGeom>
        <a:solidFill>
          <a:srgbClr val="FFC000"/>
        </a:solidFill>
        <a:ln>
          <a:noFill/>
        </a:ln>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711200">
            <a:lnSpc>
              <a:spcPct val="90000"/>
            </a:lnSpc>
            <a:spcBef>
              <a:spcPct val="0"/>
            </a:spcBef>
            <a:spcAft>
              <a:spcPct val="35000"/>
            </a:spcAft>
          </a:pPr>
          <a:endParaRPr lang="ro-RO" sz="1600" kern="1200"/>
        </a:p>
      </dsp:txBody>
      <dsp:txXfrm>
        <a:off x="3230169" y="1224883"/>
        <a:ext cx="176992" cy="230063"/>
      </dsp:txXfrm>
    </dsp:sp>
    <dsp:sp modelId="{FF4A9BE5-F288-4D4F-B46D-0A82D1EDAF5C}">
      <dsp:nvSpPr>
        <dsp:cNvPr id="0" name=""/>
        <dsp:cNvSpPr/>
      </dsp:nvSpPr>
      <dsp:spPr>
        <a:xfrm>
          <a:off x="4422468" y="828879"/>
          <a:ext cx="1068883" cy="1068883"/>
        </a:xfrm>
        <a:prstGeom prst="ellipse">
          <a:avLst/>
        </a:prstGeom>
        <a:solidFill>
          <a:srgbClr val="C00000"/>
        </a:soli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ro-RO" sz="1000" kern="1200"/>
            <a:t>Raportarea către Oficiu a suspiciunii</a:t>
          </a:r>
        </a:p>
      </dsp:txBody>
      <dsp:txXfrm>
        <a:off x="4579002" y="985413"/>
        <a:ext cx="755815" cy="755815"/>
      </dsp:txXfrm>
    </dsp:sp>
    <dsp:sp modelId="{B710EEF2-DB2E-4D62-9B74-B93AB60EFC80}">
      <dsp:nvSpPr>
        <dsp:cNvPr id="0" name=""/>
        <dsp:cNvSpPr/>
      </dsp:nvSpPr>
      <dsp:spPr>
        <a:xfrm rot="21595358">
          <a:off x="3817976" y="1151605"/>
          <a:ext cx="584219" cy="360748"/>
        </a:xfrm>
        <a:prstGeom prst="rightArrow">
          <a:avLst>
            <a:gd name="adj1" fmla="val 60000"/>
            <a:gd name="adj2" fmla="val 50000"/>
          </a:avLst>
        </a:prstGeom>
        <a:solidFill>
          <a:srgbClr val="FF0000"/>
        </a:solidFill>
        <a:ln>
          <a:noFill/>
        </a:ln>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666750">
            <a:lnSpc>
              <a:spcPct val="90000"/>
            </a:lnSpc>
            <a:spcBef>
              <a:spcPct val="0"/>
            </a:spcBef>
            <a:spcAft>
              <a:spcPct val="35000"/>
            </a:spcAft>
          </a:pPr>
          <a:endParaRPr lang="ro-RO" sz="1500" kern="1200"/>
        </a:p>
      </dsp:txBody>
      <dsp:txXfrm rot="10800000">
        <a:off x="3817976" y="1223828"/>
        <a:ext cx="475995" cy="216448"/>
      </dsp:txXfrm>
    </dsp:sp>
    <dsp:sp modelId="{0B2DB024-DD57-4363-861B-EEEE7D9C28E3}">
      <dsp:nvSpPr>
        <dsp:cNvPr id="0" name=""/>
        <dsp:cNvSpPr/>
      </dsp:nvSpPr>
      <dsp:spPr>
        <a:xfrm>
          <a:off x="2749327" y="1579679"/>
          <a:ext cx="1068883" cy="1068883"/>
        </a:xfrm>
        <a:prstGeom prst="ellipse">
          <a:avLst/>
        </a:prstGeom>
        <a:gradFill rotWithShape="0">
          <a:gsLst>
            <a:gs pos="0">
              <a:schemeClr val="accent5">
                <a:hueOff val="0"/>
                <a:satOff val="0"/>
                <a:lumOff val="0"/>
                <a:alphaOff val="0"/>
                <a:satMod val="103000"/>
                <a:lumMod val="102000"/>
                <a:tint val="94000"/>
              </a:schemeClr>
            </a:gs>
            <a:gs pos="50000">
              <a:schemeClr val="accent5">
                <a:hueOff val="0"/>
                <a:satOff val="0"/>
                <a:lumOff val="0"/>
                <a:alphaOff val="0"/>
                <a:satMod val="110000"/>
                <a:lumMod val="100000"/>
                <a:shade val="100000"/>
              </a:schemeClr>
            </a:gs>
            <a:gs pos="100000">
              <a:schemeClr val="accent5">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ro-RO" sz="1000" kern="1200"/>
            <a:t>Clasificarea pe bază de risc a clienților</a:t>
          </a:r>
        </a:p>
      </dsp:txBody>
      <dsp:txXfrm>
        <a:off x="2905861" y="1736213"/>
        <a:ext cx="755815" cy="755815"/>
      </dsp:txXfrm>
    </dsp:sp>
    <dsp:sp modelId="{8B672BFE-C201-4943-BA85-49B8CAA7DC98}">
      <dsp:nvSpPr>
        <dsp:cNvPr id="0" name=""/>
        <dsp:cNvSpPr/>
      </dsp:nvSpPr>
      <dsp:spPr>
        <a:xfrm rot="10840641">
          <a:off x="2229005" y="1923450"/>
          <a:ext cx="367737" cy="360748"/>
        </a:xfrm>
        <a:prstGeom prst="rightArrow">
          <a:avLst>
            <a:gd name="adj1" fmla="val 60000"/>
            <a:gd name="adj2" fmla="val 50000"/>
          </a:avLst>
        </a:prstGeom>
        <a:solidFill>
          <a:schemeClr val="accent5">
            <a:hueOff val="0"/>
            <a:satOff val="0"/>
            <a:lumOff val="0"/>
            <a:alphaOff val="0"/>
          </a:schemeClr>
        </a:solidFill>
        <a:ln>
          <a:noFill/>
        </a:ln>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666750">
            <a:lnSpc>
              <a:spcPct val="90000"/>
            </a:lnSpc>
            <a:spcBef>
              <a:spcPct val="0"/>
            </a:spcBef>
            <a:spcAft>
              <a:spcPct val="35000"/>
            </a:spcAft>
          </a:pPr>
          <a:endParaRPr lang="ro-RO" sz="1500" kern="1200"/>
        </a:p>
      </dsp:txBody>
      <dsp:txXfrm rot="10800000">
        <a:off x="2337225" y="1996240"/>
        <a:ext cx="259513" cy="216448"/>
      </dsp:txXfrm>
    </dsp:sp>
    <dsp:sp modelId="{C30915A7-ABC1-48DC-BF55-4FA2D89A12F8}">
      <dsp:nvSpPr>
        <dsp:cNvPr id="0" name=""/>
        <dsp:cNvSpPr/>
      </dsp:nvSpPr>
      <dsp:spPr>
        <a:xfrm>
          <a:off x="986722" y="1558840"/>
          <a:ext cx="1068883" cy="1068883"/>
        </a:xfrm>
        <a:prstGeom prst="ellipse">
          <a:avLst/>
        </a:prstGeom>
        <a:gradFill rotWithShape="0">
          <a:gsLst>
            <a:gs pos="0">
              <a:schemeClr val="accent6">
                <a:hueOff val="0"/>
                <a:satOff val="0"/>
                <a:lumOff val="0"/>
                <a:alphaOff val="0"/>
                <a:satMod val="103000"/>
                <a:lumMod val="102000"/>
                <a:tint val="94000"/>
              </a:schemeClr>
            </a:gs>
            <a:gs pos="50000">
              <a:schemeClr val="accent6">
                <a:hueOff val="0"/>
                <a:satOff val="0"/>
                <a:lumOff val="0"/>
                <a:alphaOff val="0"/>
                <a:satMod val="110000"/>
                <a:lumMod val="100000"/>
                <a:shade val="100000"/>
              </a:schemeClr>
            </a:gs>
            <a:gs pos="100000">
              <a:schemeClr val="accent6">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ro-RO" sz="900" kern="1200"/>
            <a:t>Monitorizarea relației de afaceri</a:t>
          </a:r>
        </a:p>
      </dsp:txBody>
      <dsp:txXfrm>
        <a:off x="1143256" y="1715374"/>
        <a:ext cx="755815" cy="755815"/>
      </dsp:txXfrm>
    </dsp:sp>
    <dsp:sp modelId="{A4021B49-143B-470D-9A55-E8BF41CDD898}">
      <dsp:nvSpPr>
        <dsp:cNvPr id="0" name=""/>
        <dsp:cNvSpPr/>
      </dsp:nvSpPr>
      <dsp:spPr>
        <a:xfrm rot="16279678">
          <a:off x="1430961" y="1182588"/>
          <a:ext cx="214267" cy="360748"/>
        </a:xfrm>
        <a:prstGeom prst="rightArrow">
          <a:avLst>
            <a:gd name="adj1" fmla="val 60000"/>
            <a:gd name="adj2" fmla="val 50000"/>
          </a:avLst>
        </a:prstGeom>
        <a:solidFill>
          <a:schemeClr val="accent6">
            <a:hueOff val="0"/>
            <a:satOff val="0"/>
            <a:lumOff val="0"/>
            <a:alphaOff val="0"/>
          </a:schemeClr>
        </a:solidFill>
        <a:ln>
          <a:noFill/>
        </a:ln>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666750">
            <a:lnSpc>
              <a:spcPct val="90000"/>
            </a:lnSpc>
            <a:spcBef>
              <a:spcPct val="0"/>
            </a:spcBef>
            <a:spcAft>
              <a:spcPct val="35000"/>
            </a:spcAft>
          </a:pPr>
          <a:endParaRPr lang="ro-RO" sz="1500" kern="1200"/>
        </a:p>
      </dsp:txBody>
      <dsp:txXfrm>
        <a:off x="1462356" y="1286869"/>
        <a:ext cx="149987" cy="216448"/>
      </dsp:txXfrm>
    </dsp:sp>
  </dsp:spTree>
</dsp:drawing>
</file>

<file path=word/diagrams/layout1.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20B05C-7B7C-42F5-A065-C676CFB8B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24</Pages>
  <Words>7733</Words>
  <Characters>44858</Characters>
  <Application>Microsoft Office Word</Application>
  <DocSecurity>0</DocSecurity>
  <Lines>373</Lines>
  <Paragraphs>104</Paragraphs>
  <ScaleCrop>false</ScaleCrop>
  <HeadingPairs>
    <vt:vector size="6" baseType="variant">
      <vt:variant>
        <vt:lpstr>Titlu</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52487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Mihaela Dragoiu</cp:lastModifiedBy>
  <cp:revision>22</cp:revision>
  <dcterms:created xsi:type="dcterms:W3CDTF">2021-02-04T09:27:00Z</dcterms:created>
  <dcterms:modified xsi:type="dcterms:W3CDTF">2021-02-05T12:35:00Z</dcterms:modified>
</cp:coreProperties>
</file>